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FE" w:rsidRPr="00BF24E7" w:rsidRDefault="004B14FE" w:rsidP="004B14FE">
      <w:pPr>
        <w:jc w:val="center"/>
        <w:rPr>
          <w:rFonts w:cs="Times New Roman"/>
          <w:b/>
          <w:szCs w:val="24"/>
        </w:rPr>
      </w:pPr>
      <w:r w:rsidRPr="00BF24E7">
        <w:rPr>
          <w:rFonts w:cs="Times New Roman"/>
          <w:b/>
          <w:szCs w:val="24"/>
        </w:rPr>
        <w:t xml:space="preserve">Договор № </w:t>
      </w:r>
      <w:proofErr w:type="spellStart"/>
      <w:r w:rsidRPr="00BF24E7">
        <w:rPr>
          <w:rFonts w:cs="Times New Roman"/>
          <w:b/>
          <w:szCs w:val="24"/>
        </w:rPr>
        <w:t>НомерДоговора</w:t>
      </w:r>
      <w:proofErr w:type="spellEnd"/>
    </w:p>
    <w:p w:rsidR="004B14FE" w:rsidRPr="00BF24E7" w:rsidRDefault="004B14FE" w:rsidP="004B14FE">
      <w:pPr>
        <w:jc w:val="center"/>
        <w:rPr>
          <w:rFonts w:cs="Times New Roman"/>
          <w:b/>
          <w:szCs w:val="24"/>
        </w:rPr>
      </w:pPr>
      <w:r w:rsidRPr="00BF24E7">
        <w:rPr>
          <w:rFonts w:cs="Times New Roman"/>
          <w:b/>
          <w:szCs w:val="24"/>
        </w:rPr>
        <w:t>участия в долевом строительстве</w:t>
      </w:r>
    </w:p>
    <w:p w:rsidR="004B14FE" w:rsidRPr="00BF24E7" w:rsidRDefault="004B14FE" w:rsidP="004B14FE">
      <w:pPr>
        <w:rPr>
          <w:rFonts w:cs="Times New Roman"/>
          <w:szCs w:val="24"/>
        </w:rPr>
      </w:pPr>
    </w:p>
    <w:p w:rsidR="004B14FE" w:rsidRPr="00BF24E7" w:rsidRDefault="004B14FE" w:rsidP="004B14FE">
      <w:pPr>
        <w:rPr>
          <w:rFonts w:cs="Times New Roman"/>
          <w:szCs w:val="24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4"/>
      </w:tblGrid>
      <w:tr w:rsidR="004B14FE" w:rsidRPr="00BF24E7" w:rsidTr="00905B97">
        <w:trPr>
          <w:trHeight w:val="313"/>
        </w:trPr>
        <w:tc>
          <w:tcPr>
            <w:tcW w:w="4956" w:type="dxa"/>
          </w:tcPr>
          <w:p w:rsidR="004B14FE" w:rsidRPr="00BF24E7" w:rsidRDefault="004B14FE" w:rsidP="00905B97">
            <w:pPr>
              <w:ind w:left="-110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>город Москва</w:t>
            </w:r>
          </w:p>
        </w:tc>
        <w:tc>
          <w:tcPr>
            <w:tcW w:w="5104" w:type="dxa"/>
          </w:tcPr>
          <w:p w:rsidR="004B14FE" w:rsidRPr="00BF24E7" w:rsidRDefault="004B14FE" w:rsidP="00905B97">
            <w:pPr>
              <w:jc w:val="right"/>
              <w:rPr>
                <w:sz w:val="24"/>
                <w:szCs w:val="24"/>
              </w:rPr>
            </w:pPr>
            <w:proofErr w:type="spellStart"/>
            <w:r w:rsidRPr="00BF24E7">
              <w:rPr>
                <w:sz w:val="24"/>
                <w:szCs w:val="24"/>
              </w:rPr>
              <w:t>ДатаДоговора</w:t>
            </w:r>
            <w:proofErr w:type="spellEnd"/>
          </w:p>
        </w:tc>
      </w:tr>
    </w:tbl>
    <w:p w:rsidR="004B14FE" w:rsidRPr="00BF24E7" w:rsidRDefault="004B14FE" w:rsidP="004B14FE">
      <w:pPr>
        <w:rPr>
          <w:rFonts w:cs="Times New Roman"/>
          <w:szCs w:val="24"/>
        </w:rPr>
      </w:pPr>
    </w:p>
    <w:p w:rsidR="004838C9" w:rsidRDefault="009D0A62" w:rsidP="004838C9">
      <w:pPr>
        <w:ind w:firstLine="709"/>
        <w:jc w:val="both"/>
        <w:rPr>
          <w:rFonts w:cs="Times New Roman"/>
          <w:szCs w:val="24"/>
        </w:rPr>
      </w:pPr>
      <w:r w:rsidRPr="009D0A62">
        <w:rPr>
          <w:rFonts w:cs="Times New Roman"/>
          <w:b/>
          <w:bCs/>
          <w:szCs w:val="24"/>
        </w:rPr>
        <w:t xml:space="preserve">ООО «Специализированный застройщик </w:t>
      </w:r>
      <w:proofErr w:type="spellStart"/>
      <w:r w:rsidRPr="009D0A62">
        <w:rPr>
          <w:rFonts w:cs="Times New Roman"/>
          <w:b/>
          <w:bCs/>
          <w:szCs w:val="24"/>
        </w:rPr>
        <w:t>Симоновская</w:t>
      </w:r>
      <w:proofErr w:type="spellEnd"/>
      <w:r w:rsidRPr="009D0A62">
        <w:rPr>
          <w:rFonts w:cs="Times New Roman"/>
          <w:b/>
          <w:bCs/>
          <w:szCs w:val="24"/>
        </w:rPr>
        <w:t>»</w:t>
      </w:r>
      <w:r w:rsidRPr="009D0A62">
        <w:rPr>
          <w:rFonts w:cs="Times New Roman"/>
          <w:bCs/>
          <w:szCs w:val="24"/>
        </w:rPr>
        <w:t>, ОГРН 1117746654783,</w:t>
      </w:r>
      <w:r w:rsidRPr="009D0A62">
        <w:rPr>
          <w:rFonts w:cs="Times New Roman"/>
          <w:b/>
          <w:bCs/>
          <w:szCs w:val="24"/>
        </w:rPr>
        <w:t xml:space="preserve"> </w:t>
      </w:r>
      <w:r w:rsidR="004838C9" w:rsidRPr="00BF24E7">
        <w:rPr>
          <w:rFonts w:cs="Times New Roman"/>
          <w:szCs w:val="24"/>
        </w:rPr>
        <w:t xml:space="preserve">именуемое в дальнейшем </w:t>
      </w:r>
      <w:r w:rsidR="004838C9" w:rsidRPr="00BF24E7">
        <w:rPr>
          <w:rFonts w:cs="Times New Roman"/>
          <w:b/>
          <w:szCs w:val="24"/>
        </w:rPr>
        <w:t>Застройщик</w:t>
      </w:r>
      <w:r w:rsidR="004838C9" w:rsidRPr="00BF24E7">
        <w:rPr>
          <w:rFonts w:cs="Times New Roman"/>
          <w:szCs w:val="24"/>
        </w:rPr>
        <w:t xml:space="preserve">, в лице </w:t>
      </w:r>
      <w:r w:rsidR="004838C9">
        <w:rPr>
          <w:rFonts w:cs="Times New Roman"/>
          <w:szCs w:val="24"/>
        </w:rPr>
        <w:t>____________</w:t>
      </w:r>
      <w:r w:rsidR="004838C9" w:rsidRPr="00BF24E7">
        <w:rPr>
          <w:rFonts w:cs="Times New Roman"/>
          <w:szCs w:val="24"/>
        </w:rPr>
        <w:t xml:space="preserve">, действующего на основании </w:t>
      </w:r>
      <w:r w:rsidR="004838C9">
        <w:rPr>
          <w:rFonts w:cs="Times New Roman"/>
          <w:szCs w:val="24"/>
        </w:rPr>
        <w:t>___________</w:t>
      </w:r>
      <w:r w:rsidR="004838C9" w:rsidRPr="00BF24E7">
        <w:rPr>
          <w:rFonts w:cs="Times New Roman"/>
          <w:szCs w:val="24"/>
        </w:rPr>
        <w:t>, с одной стороны</w:t>
      </w:r>
      <w:r w:rsidR="004838C9">
        <w:rPr>
          <w:rFonts w:cs="Times New Roman"/>
          <w:szCs w:val="24"/>
        </w:rPr>
        <w:t>,</w:t>
      </w:r>
      <w:r w:rsidR="004838C9" w:rsidRPr="00BF24E7">
        <w:rPr>
          <w:rFonts w:cs="Times New Roman"/>
          <w:szCs w:val="24"/>
        </w:rPr>
        <w:t xml:space="preserve"> и</w:t>
      </w:r>
    </w:p>
    <w:p w:rsidR="004B14FE" w:rsidRPr="00BF24E7" w:rsidRDefault="004B14FE" w:rsidP="004B14FE">
      <w:pPr>
        <w:ind w:firstLine="709"/>
        <w:jc w:val="both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 xml:space="preserve"> ____________, </w:t>
      </w:r>
      <w:r>
        <w:rPr>
          <w:color w:val="000000" w:themeColor="text1"/>
          <w:szCs w:val="24"/>
        </w:rPr>
        <w:t>и</w:t>
      </w:r>
      <w:r w:rsidRPr="00501AA6">
        <w:rPr>
          <w:color w:val="000000" w:themeColor="text1"/>
          <w:szCs w:val="24"/>
        </w:rPr>
        <w:t>менуемый</w:t>
      </w:r>
      <w:r w:rsidRPr="00BF24E7">
        <w:rPr>
          <w:rFonts w:cs="Times New Roman"/>
          <w:szCs w:val="24"/>
        </w:rPr>
        <w:t xml:space="preserve"> в дальнейшем </w:t>
      </w:r>
      <w:r w:rsidRPr="00BF24E7">
        <w:rPr>
          <w:rFonts w:cs="Times New Roman"/>
          <w:b/>
          <w:szCs w:val="24"/>
        </w:rPr>
        <w:t>Участник долевого строительства</w:t>
      </w:r>
      <w:r w:rsidRPr="00BF24E7">
        <w:rPr>
          <w:rFonts w:cs="Times New Roman"/>
          <w:szCs w:val="24"/>
        </w:rPr>
        <w:t xml:space="preserve">, с другой стороны, вместе именуемые по тексту </w:t>
      </w:r>
      <w:r w:rsidRPr="00BF24E7">
        <w:rPr>
          <w:rFonts w:cs="Times New Roman"/>
          <w:b/>
          <w:szCs w:val="24"/>
        </w:rPr>
        <w:t>Стороны</w:t>
      </w:r>
      <w:r w:rsidRPr="00BF24E7">
        <w:rPr>
          <w:rFonts w:cs="Times New Roman"/>
          <w:szCs w:val="24"/>
        </w:rPr>
        <w:t xml:space="preserve">, подписали настоящий Договор участия в долевом строительстве (далее - </w:t>
      </w:r>
      <w:r w:rsidRPr="00BF24E7">
        <w:rPr>
          <w:rFonts w:cs="Times New Roman"/>
          <w:b/>
          <w:szCs w:val="24"/>
        </w:rPr>
        <w:t>Договор</w:t>
      </w:r>
      <w:r w:rsidRPr="00BF24E7">
        <w:rPr>
          <w:rFonts w:cs="Times New Roman"/>
          <w:szCs w:val="24"/>
        </w:rPr>
        <w:t>) о нижеследующем</w:t>
      </w:r>
      <w:r w:rsidRPr="00BF24E7">
        <w:rPr>
          <w:rFonts w:eastAsia="Calibri" w:cs="Times New Roman"/>
          <w:szCs w:val="24"/>
        </w:rPr>
        <w:t>:</w:t>
      </w:r>
    </w:p>
    <w:p w:rsidR="004B14FE" w:rsidRPr="003758AB" w:rsidRDefault="004B14FE" w:rsidP="004B14FE">
      <w:pPr>
        <w:rPr>
          <w:rFonts w:cs="Times New Roman"/>
          <w:szCs w:val="24"/>
        </w:rPr>
      </w:pPr>
    </w:p>
    <w:p w:rsidR="004B14FE" w:rsidRPr="003758AB" w:rsidRDefault="004B14FE" w:rsidP="004B14FE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3758AB">
        <w:rPr>
          <w:rFonts w:cs="Times New Roman"/>
          <w:b/>
          <w:bCs/>
          <w:szCs w:val="24"/>
        </w:rPr>
        <w:t>ТЕРМИНЫ И ТОЛКОВАНИЯ</w:t>
      </w:r>
    </w:p>
    <w:p w:rsidR="004B14FE" w:rsidRPr="003758AB" w:rsidRDefault="004B14FE" w:rsidP="004B14FE">
      <w:pPr>
        <w:pStyle w:val="a3"/>
        <w:ind w:right="0" w:firstLine="709"/>
        <w:rPr>
          <w:rFonts w:cs="Times New Roman"/>
          <w:iCs/>
          <w:szCs w:val="24"/>
        </w:rPr>
      </w:pPr>
      <w:r w:rsidRPr="003758AB">
        <w:rPr>
          <w:rFonts w:cs="Times New Roman"/>
          <w:iCs/>
          <w:szCs w:val="24"/>
        </w:rPr>
        <w:t>Для целей настоящего Договора применяются следующие термины:</w:t>
      </w:r>
    </w:p>
    <w:p w:rsidR="004B14FE" w:rsidRPr="00BF24E7" w:rsidRDefault="004B14FE" w:rsidP="004B14FE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>Объект недвижимости</w:t>
      </w:r>
      <w:r w:rsidRPr="00BF24E7">
        <w:rPr>
          <w:rFonts w:cs="Times New Roman"/>
          <w:iCs/>
          <w:szCs w:val="24"/>
        </w:rPr>
        <w:t xml:space="preserve"> – </w:t>
      </w:r>
      <w:r w:rsidRPr="00AC5F1E">
        <w:rPr>
          <w:rFonts w:cs="Times New Roman"/>
          <w:i/>
          <w:iCs/>
          <w:szCs w:val="24"/>
        </w:rPr>
        <w:t>указываются</w:t>
      </w:r>
      <w:r>
        <w:rPr>
          <w:rFonts w:cs="Times New Roman"/>
          <w:iCs/>
          <w:szCs w:val="24"/>
        </w:rPr>
        <w:t xml:space="preserve"> </w:t>
      </w:r>
      <w:r w:rsidRPr="00AC5F1E">
        <w:rPr>
          <w:rFonts w:eastAsia="Calibri" w:cs="Times New Roman"/>
          <w:i/>
          <w:iCs/>
          <w:color w:val="000000"/>
          <w:szCs w:val="24"/>
        </w:rPr>
        <w:t>основные характеристики многоквартирного дома и (или) иного объекта недвижимости</w:t>
      </w:r>
      <w:r>
        <w:rPr>
          <w:rFonts w:eastAsia="Calibri" w:cs="Times New Roman"/>
          <w:i/>
          <w:iCs/>
          <w:color w:val="000000"/>
          <w:szCs w:val="24"/>
        </w:rPr>
        <w:t xml:space="preserve"> (п. 1 ч. 4 ст. 4 ФЗ № 214ФЗ)</w:t>
      </w:r>
      <w:r>
        <w:rPr>
          <w:rFonts w:eastAsia="Calibri" w:cs="Times New Roman"/>
          <w:iCs/>
          <w:color w:val="000000"/>
          <w:szCs w:val="24"/>
        </w:rPr>
        <w:t>,</w:t>
      </w:r>
      <w:r w:rsidRPr="00BF24E7">
        <w:rPr>
          <w:rFonts w:cs="Times New Roman"/>
          <w:iCs/>
          <w:szCs w:val="24"/>
        </w:rPr>
        <w:t xml:space="preserve"> строящийся с привлечением денежных средств участников долевого строительства по строительному адресу:</w:t>
      </w:r>
      <w:r w:rsidRPr="0015034A">
        <w:rPr>
          <w:rFonts w:eastAsia="Calibri" w:cs="Times New Roman"/>
          <w:bCs/>
          <w:color w:val="000000"/>
          <w:szCs w:val="24"/>
        </w:rPr>
        <w:t xml:space="preserve"> </w:t>
      </w:r>
      <w:r>
        <w:rPr>
          <w:rFonts w:eastAsia="Calibri" w:cs="Times New Roman"/>
          <w:b/>
          <w:bCs/>
          <w:color w:val="000000"/>
          <w:szCs w:val="24"/>
        </w:rPr>
        <w:t>ХХХХХХ</w:t>
      </w:r>
      <w:r w:rsidRPr="00BF24E7">
        <w:rPr>
          <w:rFonts w:eastAsia="Calibri" w:cs="Times New Roman"/>
          <w:bCs/>
          <w:color w:val="000000"/>
          <w:szCs w:val="24"/>
        </w:rPr>
        <w:t>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b/>
          <w:bCs/>
          <w:iCs/>
          <w:szCs w:val="24"/>
        </w:rPr>
        <w:t xml:space="preserve">Объект долевого строительства </w:t>
      </w:r>
      <w:r w:rsidRPr="001D4E8E">
        <w:rPr>
          <w:rFonts w:cs="Times New Roman"/>
          <w:iCs/>
          <w:szCs w:val="24"/>
        </w:rPr>
        <w:t xml:space="preserve">– </w:t>
      </w:r>
      <w:r w:rsidRPr="001D4E8E">
        <w:rPr>
          <w:rFonts w:eastAsia="Calibri" w:cs="Times New Roman"/>
          <w:iCs/>
          <w:color w:val="000000"/>
          <w:szCs w:val="24"/>
        </w:rPr>
        <w:t>нежилое помещение</w:t>
      </w:r>
      <w:r w:rsidRPr="001D4E8E">
        <w:rPr>
          <w:rFonts w:cs="Times New Roman"/>
          <w:iCs/>
          <w:szCs w:val="24"/>
        </w:rPr>
        <w:t>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AE66E3" w:rsidRPr="001D4E8E" w:rsidRDefault="00AE66E3" w:rsidP="00750F89">
      <w:pPr>
        <w:pStyle w:val="a3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rFonts w:cs="Times New Roman"/>
          <w:b/>
          <w:iCs/>
          <w:szCs w:val="24"/>
        </w:rPr>
      </w:pPr>
      <w:r w:rsidRPr="001D4E8E">
        <w:rPr>
          <w:rFonts w:cs="Times New Roman"/>
          <w:b/>
          <w:bCs/>
          <w:szCs w:val="24"/>
        </w:rPr>
        <w:t>Проектная площадь</w:t>
      </w:r>
      <w:r w:rsidRPr="001D4E8E">
        <w:rPr>
          <w:rFonts w:cs="Times New Roman"/>
          <w:b/>
          <w:bCs/>
          <w:iCs/>
          <w:szCs w:val="24"/>
        </w:rPr>
        <w:t xml:space="preserve"> </w:t>
      </w:r>
      <w:r w:rsidRPr="001D4E8E">
        <w:rPr>
          <w:rFonts w:cs="Times New Roman"/>
          <w:bCs/>
          <w:iCs/>
          <w:szCs w:val="24"/>
        </w:rPr>
        <w:t>Объекта долевого строительства</w:t>
      </w:r>
      <w:r w:rsidRPr="001D4E8E">
        <w:rPr>
          <w:rFonts w:cs="Times New Roman"/>
          <w:bCs/>
          <w:szCs w:val="24"/>
        </w:rPr>
        <w:t xml:space="preserve"> – площадь по проекту </w:t>
      </w:r>
      <w:r w:rsidRPr="001D4E8E">
        <w:rPr>
          <w:rFonts w:cs="Times New Roman"/>
          <w:bCs/>
          <w:iCs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  <w:r w:rsidRPr="001D4E8E">
        <w:rPr>
          <w:rFonts w:eastAsia="Calibri" w:cs="Times New Roman"/>
          <w:iCs/>
          <w:szCs w:val="24"/>
        </w:rPr>
        <w:t xml:space="preserve"> </w:t>
      </w:r>
    </w:p>
    <w:p w:rsidR="00AE66E3" w:rsidRPr="001B3374" w:rsidRDefault="000911DD" w:rsidP="00750F89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b/>
          <w:bCs/>
          <w:szCs w:val="24"/>
        </w:rPr>
        <w:t>Площадь</w:t>
      </w:r>
      <w:r w:rsidRPr="001D4E8E">
        <w:rPr>
          <w:rFonts w:cs="Times New Roman"/>
          <w:b/>
          <w:bCs/>
          <w:iCs/>
          <w:szCs w:val="24"/>
        </w:rPr>
        <w:t xml:space="preserve"> </w:t>
      </w:r>
      <w:r w:rsidRPr="001D4E8E">
        <w:rPr>
          <w:rFonts w:cs="Times New Roman"/>
          <w:bCs/>
          <w:iCs/>
          <w:szCs w:val="24"/>
        </w:rPr>
        <w:t xml:space="preserve">Объекта долевого строительства - </w:t>
      </w:r>
      <w:r w:rsidRPr="001D4E8E">
        <w:rPr>
          <w:rFonts w:cs="Times New Roman"/>
          <w:bCs/>
          <w:szCs w:val="24"/>
        </w:rPr>
        <w:t xml:space="preserve">площадь </w:t>
      </w:r>
      <w:r w:rsidRPr="001D4E8E">
        <w:rPr>
          <w:rFonts w:cs="Times New Roman"/>
          <w:szCs w:val="24"/>
        </w:rPr>
        <w:t>в соответствии с данными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инженера.</w:t>
      </w:r>
      <w:r w:rsidR="00AE66E3" w:rsidRPr="001D4E8E">
        <w:rPr>
          <w:rFonts w:eastAsia="Calibri" w:cs="Times New Roman"/>
          <w:iCs/>
          <w:szCs w:val="24"/>
        </w:rPr>
        <w:t xml:space="preserve"> </w:t>
      </w:r>
    </w:p>
    <w:p w:rsidR="00AB1A79" w:rsidRPr="001D4E8E" w:rsidRDefault="00AB1A79" w:rsidP="00750F89">
      <w:pPr>
        <w:pStyle w:val="a3"/>
        <w:tabs>
          <w:tab w:val="num" w:pos="1093"/>
        </w:tabs>
        <w:ind w:right="0"/>
        <w:rPr>
          <w:rFonts w:cs="Times New Roman"/>
          <w:iCs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ПРАВОВОЕ ОБОСНОВАНИЕ ДОГОВОРА</w:t>
      </w:r>
    </w:p>
    <w:p w:rsidR="00AB1A79" w:rsidRPr="001D4E8E" w:rsidRDefault="00AB1A79" w:rsidP="00750F89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ФЗ № 214-ФЗ).</w:t>
      </w:r>
    </w:p>
    <w:p w:rsidR="004B14FE" w:rsidRPr="00BF24E7" w:rsidRDefault="004B14FE" w:rsidP="004B14FE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Правовым основанием для заключения настоящего Договора является:</w:t>
      </w:r>
    </w:p>
    <w:p w:rsidR="004B14FE" w:rsidRDefault="004B14FE" w:rsidP="004B14FE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>
        <w:rPr>
          <w:rFonts w:cs="Times New Roman"/>
          <w:i/>
          <w:iCs/>
          <w:szCs w:val="24"/>
        </w:rPr>
        <w:t>Х</w:t>
      </w:r>
      <w:r w:rsidRPr="00AC5F1E">
        <w:rPr>
          <w:rFonts w:cs="Times New Roman"/>
          <w:i/>
          <w:iCs/>
          <w:szCs w:val="24"/>
        </w:rPr>
        <w:t>арактеристики земельного участка, правоустанавливающие документы на земельный участок</w:t>
      </w:r>
      <w:r w:rsidRPr="00BF24E7">
        <w:rPr>
          <w:rFonts w:cs="Times New Roman"/>
          <w:iCs/>
          <w:szCs w:val="24"/>
        </w:rPr>
        <w:t xml:space="preserve"> (далее Земельный участок)</w:t>
      </w:r>
      <w:r>
        <w:rPr>
          <w:rFonts w:cs="Times New Roman"/>
          <w:iCs/>
          <w:szCs w:val="24"/>
        </w:rPr>
        <w:t>;</w:t>
      </w:r>
    </w:p>
    <w:p w:rsidR="009D0A62" w:rsidRPr="008A30F1" w:rsidRDefault="009D0A62" w:rsidP="009D0A62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 w:rsidRPr="00023817">
        <w:rPr>
          <w:rFonts w:cs="Times New Roman"/>
          <w:iCs/>
          <w:szCs w:val="24"/>
        </w:rPr>
        <w:t xml:space="preserve">Разрешение на строительство № </w:t>
      </w:r>
      <w:r>
        <w:rPr>
          <w:rFonts w:cs="Times New Roman"/>
          <w:iCs/>
          <w:szCs w:val="24"/>
        </w:rPr>
        <w:t>77-126000-018930-2020</w:t>
      </w:r>
      <w:r w:rsidRPr="00023817">
        <w:rPr>
          <w:rFonts w:cs="Times New Roman"/>
          <w:iCs/>
          <w:szCs w:val="24"/>
        </w:rPr>
        <w:t xml:space="preserve"> о</w:t>
      </w:r>
      <w:r>
        <w:rPr>
          <w:rFonts w:cs="Times New Roman"/>
          <w:iCs/>
          <w:szCs w:val="24"/>
        </w:rPr>
        <w:t>т 09</w:t>
      </w:r>
      <w:r w:rsidRPr="00023817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июня 2020 г., выданное Комитетом государственного строительного надзора города Москвы</w:t>
      </w:r>
      <w:r w:rsidRPr="008A30F1">
        <w:rPr>
          <w:rFonts w:cs="Times New Roman"/>
          <w:iCs/>
          <w:szCs w:val="24"/>
        </w:rPr>
        <w:t>;</w:t>
      </w:r>
    </w:p>
    <w:p w:rsidR="004B14FE" w:rsidRPr="003758AB" w:rsidRDefault="004B14FE" w:rsidP="004B14FE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>
        <w:rPr>
          <w:rFonts w:cs="Times New Roman"/>
          <w:szCs w:val="24"/>
        </w:rPr>
        <w:t>Застройщик раскрывает информацию, предусмотренную ФЗ № 214-ФЗ, путем размещения ее в Единой информационной системе жилищного строительства.</w:t>
      </w:r>
    </w:p>
    <w:p w:rsidR="004B14FE" w:rsidRPr="003758AB" w:rsidRDefault="004B14FE" w:rsidP="004B14FE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contextualSpacing w:val="0"/>
        <w:jc w:val="both"/>
        <w:rPr>
          <w:rFonts w:cs="Times New Roman"/>
          <w:iCs/>
          <w:szCs w:val="24"/>
        </w:rPr>
      </w:pPr>
      <w:r w:rsidRPr="003758AB">
        <w:rPr>
          <w:rFonts w:eastAsia="Calibri" w:cs="Times New Roman"/>
          <w:iCs/>
          <w:color w:val="000000"/>
          <w:szCs w:val="24"/>
        </w:rPr>
        <w:t>Участник долевого строительства ознакомлен с проектной декларацией.</w:t>
      </w:r>
    </w:p>
    <w:p w:rsidR="00AB1A79" w:rsidRPr="001D4E8E" w:rsidRDefault="00AB1A79" w:rsidP="00750F89">
      <w:pPr>
        <w:tabs>
          <w:tab w:val="num" w:pos="765"/>
        </w:tabs>
        <w:ind w:left="720" w:hanging="525"/>
        <w:rPr>
          <w:rFonts w:cs="Times New Roman"/>
          <w:b/>
          <w:bCs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ПРЕДМЕТ ДОГОВОРА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iCs/>
          <w:szCs w:val="24"/>
        </w:rPr>
        <w:t>Застройщик обязуется в предусмотренный настоящим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B14FE" w:rsidRPr="00BF24E7" w:rsidRDefault="004B14FE" w:rsidP="004B14FE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lastRenderedPageBreak/>
        <w:t>Объект долевого строительства</w:t>
      </w:r>
      <w:r w:rsidRPr="00BF24E7">
        <w:rPr>
          <w:rFonts w:cs="Times New Roman"/>
          <w:iCs/>
          <w:szCs w:val="24"/>
        </w:rPr>
        <w:t xml:space="preserve"> – </w:t>
      </w:r>
      <w:r w:rsidRPr="004D4521">
        <w:rPr>
          <w:rFonts w:cs="Times New Roman"/>
          <w:i/>
          <w:iCs/>
          <w:szCs w:val="24"/>
        </w:rPr>
        <w:t>тип помещения</w:t>
      </w:r>
      <w:r w:rsidRPr="00BF24E7">
        <w:rPr>
          <w:rFonts w:cs="Times New Roman"/>
          <w:iCs/>
          <w:szCs w:val="24"/>
        </w:rPr>
        <w:t xml:space="preserve">, условный номер: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iCs/>
          <w:szCs w:val="24"/>
        </w:rPr>
        <w:t xml:space="preserve">, назначение: </w:t>
      </w:r>
      <w:r w:rsidRPr="00C649D2">
        <w:rPr>
          <w:rFonts w:cs="Times New Roman"/>
          <w:b/>
          <w:iCs/>
          <w:szCs w:val="24"/>
        </w:rPr>
        <w:t>ХХХХХ</w:t>
      </w:r>
      <w:r w:rsidRPr="00BF24E7">
        <w:rPr>
          <w:rFonts w:cs="Times New Roman"/>
          <w:iCs/>
          <w:szCs w:val="24"/>
        </w:rPr>
        <w:t xml:space="preserve">, этаж расположения: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номер подъезда (секции): </w:t>
      </w:r>
      <w:r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</w:t>
      </w:r>
      <w:r>
        <w:rPr>
          <w:rFonts w:cs="Times New Roman"/>
          <w:iCs/>
          <w:szCs w:val="24"/>
        </w:rPr>
        <w:t>П</w:t>
      </w:r>
      <w:r w:rsidRPr="00BF24E7">
        <w:rPr>
          <w:rFonts w:cs="Times New Roman"/>
          <w:iCs/>
          <w:szCs w:val="24"/>
        </w:rPr>
        <w:t xml:space="preserve">роектная площадь: </w:t>
      </w:r>
      <w:proofErr w:type="gramStart"/>
      <w:r>
        <w:rPr>
          <w:rFonts w:cs="Times New Roman"/>
          <w:b/>
          <w:iCs/>
          <w:szCs w:val="24"/>
        </w:rPr>
        <w:t>ХХ,ХХ</w:t>
      </w:r>
      <w:proofErr w:type="gramEnd"/>
      <w:r w:rsidRPr="00BF24E7">
        <w:rPr>
          <w:rFonts w:cs="Times New Roman"/>
          <w:iCs/>
          <w:szCs w:val="24"/>
        </w:rPr>
        <w:t xml:space="preserve"> кв.</w:t>
      </w:r>
      <w:r w:rsidRPr="00BF24E7">
        <w:rPr>
          <w:rFonts w:cs="Times New Roman"/>
          <w:bCs/>
          <w:iCs/>
          <w:szCs w:val="24"/>
        </w:rPr>
        <w:t xml:space="preserve">м, </w:t>
      </w:r>
      <w:r>
        <w:rPr>
          <w:rFonts w:cs="Times New Roman"/>
          <w:bCs/>
          <w:iCs/>
          <w:szCs w:val="24"/>
        </w:rPr>
        <w:t>состоящее из частей:</w:t>
      </w:r>
      <w:r w:rsidRPr="00BF24E7">
        <w:rPr>
          <w:rFonts w:cs="Times New Roman"/>
          <w:iCs/>
          <w:szCs w:val="24"/>
        </w:rPr>
        <w:t xml:space="preserve"> </w:t>
      </w:r>
    </w:p>
    <w:p w:rsidR="006D6E54" w:rsidRPr="001D4E8E" w:rsidRDefault="004B14FE" w:rsidP="004B14FE">
      <w:pPr>
        <w:pStyle w:val="a3"/>
        <w:ind w:left="709" w:right="0"/>
        <w:rPr>
          <w:rFonts w:cs="Times New Roman"/>
          <w:iCs/>
          <w:szCs w:val="24"/>
        </w:rPr>
      </w:pPr>
      <w:r w:rsidRPr="00C649D2">
        <w:rPr>
          <w:rFonts w:cs="Times New Roman"/>
          <w:b/>
          <w:iCs/>
          <w:szCs w:val="24"/>
        </w:rPr>
        <w:t>ХХХХ</w:t>
      </w:r>
      <w:r>
        <w:rPr>
          <w:rFonts w:cs="Times New Roman"/>
          <w:iCs/>
          <w:szCs w:val="24"/>
        </w:rPr>
        <w:t xml:space="preserve">, проектной площадью: </w:t>
      </w:r>
      <w:proofErr w:type="gramStart"/>
      <w:r w:rsidRPr="00C649D2">
        <w:rPr>
          <w:rFonts w:cs="Times New Roman"/>
          <w:b/>
          <w:iCs/>
          <w:szCs w:val="24"/>
        </w:rPr>
        <w:t>ХХ,ХХ</w:t>
      </w:r>
      <w:proofErr w:type="gramEnd"/>
      <w:r>
        <w:rPr>
          <w:rFonts w:cs="Times New Roman"/>
          <w:iCs/>
          <w:szCs w:val="24"/>
        </w:rPr>
        <w:t xml:space="preserve"> кв.м, </w:t>
      </w:r>
      <w:r w:rsidRPr="00C649D2">
        <w:rPr>
          <w:rFonts w:cs="Times New Roman"/>
          <w:b/>
          <w:iCs/>
          <w:szCs w:val="24"/>
        </w:rPr>
        <w:t>ХХХХ</w:t>
      </w:r>
      <w:r>
        <w:rPr>
          <w:rFonts w:cs="Times New Roman"/>
          <w:iCs/>
          <w:szCs w:val="24"/>
        </w:rPr>
        <w:t xml:space="preserve">, проектной площадью: </w:t>
      </w:r>
      <w:r w:rsidRPr="00C649D2">
        <w:rPr>
          <w:rFonts w:cs="Times New Roman"/>
          <w:b/>
          <w:iCs/>
          <w:szCs w:val="24"/>
        </w:rPr>
        <w:t>ХХ,ХХ</w:t>
      </w:r>
      <w:r>
        <w:rPr>
          <w:rFonts w:cs="Times New Roman"/>
          <w:iCs/>
          <w:szCs w:val="24"/>
        </w:rPr>
        <w:t xml:space="preserve"> кв.м, </w:t>
      </w:r>
      <w:r>
        <w:rPr>
          <w:bCs/>
          <w:iCs/>
          <w:szCs w:val="24"/>
        </w:rPr>
        <w:t>расположенный</w:t>
      </w:r>
      <w:r>
        <w:rPr>
          <w:iCs/>
          <w:szCs w:val="24"/>
        </w:rPr>
        <w:t xml:space="preserve"> в Объекте недвижимости</w:t>
      </w:r>
      <w:r w:rsidRPr="00D35BF7">
        <w:rPr>
          <w:rFonts w:cs="Times New Roman"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>(далее –</w:t>
      </w:r>
      <w:r>
        <w:rPr>
          <w:rFonts w:cs="Times New Roman"/>
          <w:iCs/>
          <w:szCs w:val="24"/>
        </w:rPr>
        <w:t xml:space="preserve"> Объект долевого строительства)</w:t>
      </w:r>
      <w:r w:rsidRPr="00BF24E7">
        <w:rPr>
          <w:rFonts w:cs="Times New Roman"/>
          <w:iCs/>
          <w:szCs w:val="24"/>
        </w:rPr>
        <w:t>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szCs w:val="24"/>
        </w:rPr>
      </w:pPr>
      <w:r w:rsidRPr="001D4E8E">
        <w:rPr>
          <w:rFonts w:cs="Times New Roman"/>
          <w:iCs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34553" w:rsidRDefault="00D34553" w:rsidP="00D34553">
      <w:pPr>
        <w:pStyle w:val="a3"/>
        <w:ind w:left="709" w:right="0"/>
        <w:rPr>
          <w:rFonts w:eastAsia="Calibri" w:cs="Times New Roman"/>
          <w:iCs/>
          <w:szCs w:val="24"/>
        </w:rPr>
      </w:pPr>
      <w:r w:rsidRPr="00992954">
        <w:rPr>
          <w:rFonts w:cs="Times New Roman"/>
          <w:iCs/>
          <w:szCs w:val="24"/>
        </w:rPr>
        <w:t xml:space="preserve">Характеристики Объекта долевого строительства, указанные в п. 3.2. настоящего Договора, являются проектными. Фактические характеристики Объекта долевого строительства, в </w:t>
      </w:r>
      <w:proofErr w:type="spellStart"/>
      <w:r w:rsidRPr="00992954">
        <w:rPr>
          <w:rFonts w:cs="Times New Roman"/>
          <w:iCs/>
          <w:szCs w:val="24"/>
        </w:rPr>
        <w:t>т.ч</w:t>
      </w:r>
      <w:proofErr w:type="spellEnd"/>
      <w:r w:rsidRPr="00992954">
        <w:rPr>
          <w:rFonts w:cs="Times New Roman"/>
          <w:iCs/>
          <w:szCs w:val="24"/>
        </w:rPr>
        <w:t>.</w:t>
      </w:r>
      <w:r w:rsidRPr="00992954">
        <w:rPr>
          <w:rFonts w:cs="Times New Roman"/>
          <w:iCs/>
          <w:szCs w:val="24"/>
        </w:rPr>
        <w:tab/>
      </w:r>
      <w:r w:rsidRPr="003758AB">
        <w:rPr>
          <w:szCs w:val="24"/>
        </w:rPr>
        <w:t>Площадь Объекта долевого строительства</w:t>
      </w:r>
      <w:r w:rsidRPr="00992954">
        <w:rPr>
          <w:rFonts w:cs="Times New Roman"/>
          <w:iCs/>
          <w:szCs w:val="24"/>
        </w:rPr>
        <w:t>, определяются после окончания строительства Объекта недвижимости, в соответствии с проектной документацией, на основании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  и указываются в передаточном акте или ином документе о передаче Объекта долевого строительства (далее - Акт приема-передачи или Передаточный акт), заключение Сторонами дополнительного соглашения к настоящему Договору не требуется.</w:t>
      </w:r>
      <w:r w:rsidRPr="009D7BFE">
        <w:rPr>
          <w:rFonts w:eastAsia="Calibri" w:cs="Times New Roman"/>
          <w:iCs/>
          <w:szCs w:val="24"/>
        </w:rPr>
        <w:t xml:space="preserve"> </w:t>
      </w:r>
    </w:p>
    <w:p w:rsidR="00AB1A79" w:rsidRPr="001D4E8E" w:rsidRDefault="00AB1A79" w:rsidP="00750F8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 xml:space="preserve">Право на оформление в </w:t>
      </w:r>
      <w:r w:rsidR="003C1BA9" w:rsidRPr="001D4E8E">
        <w:rPr>
          <w:rFonts w:eastAsia="Calibri" w:cs="Times New Roman"/>
          <w:iCs/>
          <w:color w:val="000000"/>
          <w:szCs w:val="24"/>
        </w:rPr>
        <w:t>собственность</w:t>
      </w:r>
      <w:r w:rsidRPr="001D4E8E">
        <w:rPr>
          <w:rFonts w:cs="Times New Roman"/>
          <w:szCs w:val="24"/>
        </w:rPr>
        <w:t xml:space="preserve">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Акта приема-передачи.</w:t>
      </w:r>
    </w:p>
    <w:p w:rsidR="00AB1A79" w:rsidRDefault="00AB1A79" w:rsidP="00750F89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действующим законодательством РФ,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34553" w:rsidRDefault="00D34553" w:rsidP="00D34553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5268A0">
        <w:rPr>
          <w:rFonts w:cs="Times New Roman"/>
          <w:szCs w:val="24"/>
        </w:rPr>
        <w:t>Застройщик гарантирует, что на дату подписания настоящего Договора Объект долевого строительства не обременен какими-либо правами третьих лиц.</w:t>
      </w:r>
    </w:p>
    <w:p w:rsidR="00D34553" w:rsidRPr="00E24E5B" w:rsidRDefault="00D34553" w:rsidP="00D34553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В Объекте долевого строительства отделочные и специальные работы не производятся.</w:t>
      </w:r>
      <w:r w:rsidRPr="003C2789">
        <w:rPr>
          <w:rFonts w:eastAsia="Calibri" w:cs="Times New Roman"/>
          <w:iCs/>
          <w:szCs w:val="24"/>
        </w:rPr>
        <w:t xml:space="preserve"> </w:t>
      </w:r>
    </w:p>
    <w:p w:rsidR="00AB1A79" w:rsidRPr="001D4E8E" w:rsidRDefault="00AB1A79" w:rsidP="00750F89">
      <w:pPr>
        <w:pStyle w:val="a3"/>
        <w:tabs>
          <w:tab w:val="num" w:pos="765"/>
        </w:tabs>
        <w:ind w:left="720" w:right="0" w:hanging="578"/>
        <w:rPr>
          <w:rFonts w:cs="Times New Roman"/>
          <w:iCs/>
          <w:szCs w:val="24"/>
        </w:rPr>
      </w:pPr>
    </w:p>
    <w:p w:rsidR="00AB1A79" w:rsidRPr="001D4E8E" w:rsidRDefault="00AB1A79" w:rsidP="00750F89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Cs w:val="24"/>
        </w:rPr>
      </w:pPr>
      <w:r w:rsidRPr="001D4E8E">
        <w:rPr>
          <w:b/>
          <w:bCs/>
          <w:szCs w:val="24"/>
        </w:rPr>
        <w:t>ЦЕНА ДОГОВОРА</w:t>
      </w:r>
    </w:p>
    <w:p w:rsidR="004B14FE" w:rsidRPr="003758AB" w:rsidRDefault="004B14FE" w:rsidP="004B14FE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szCs w:val="24"/>
        </w:rPr>
        <w:t xml:space="preserve">На момент подписания настоящего </w:t>
      </w:r>
      <w:r>
        <w:rPr>
          <w:rFonts w:cs="Times New Roman"/>
          <w:szCs w:val="24"/>
        </w:rPr>
        <w:t>Д</w:t>
      </w:r>
      <w:r w:rsidRPr="00BF24E7">
        <w:rPr>
          <w:rFonts w:cs="Times New Roman"/>
          <w:szCs w:val="24"/>
        </w:rPr>
        <w:t xml:space="preserve">оговора Цена Договора составляет </w:t>
      </w:r>
      <w:r w:rsidRPr="00B262B0">
        <w:rPr>
          <w:b/>
          <w:szCs w:val="24"/>
        </w:rPr>
        <w:t xml:space="preserve">ХХХХ </w:t>
      </w:r>
      <w:r w:rsidRPr="00B262B0">
        <w:rPr>
          <w:b/>
          <w:bCs/>
          <w:iCs/>
          <w:szCs w:val="24"/>
        </w:rPr>
        <w:t>(ХХХХХХ) рублей ХХ копеек</w:t>
      </w:r>
      <w:r>
        <w:rPr>
          <w:rFonts w:cs="Times New Roman"/>
          <w:b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(далее – Цена Договора), что соответствует долевому участию в строительстве </w:t>
      </w:r>
      <w:proofErr w:type="gramStart"/>
      <w:r w:rsidRPr="00A10698">
        <w:rPr>
          <w:rFonts w:cs="Times New Roman"/>
          <w:b/>
          <w:iCs/>
          <w:szCs w:val="24"/>
        </w:rPr>
        <w:t>ХХ,ХХ</w:t>
      </w:r>
      <w:proofErr w:type="gramEnd"/>
      <w:r w:rsidRPr="00BF24E7">
        <w:rPr>
          <w:rFonts w:cs="Times New Roman"/>
          <w:bCs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кв.м Проектной площади Объекта долевого строительства из расчета </w:t>
      </w:r>
      <w:r w:rsidRPr="00A10698">
        <w:rPr>
          <w:rFonts w:cs="Times New Roman"/>
          <w:b/>
          <w:szCs w:val="24"/>
        </w:rPr>
        <w:t xml:space="preserve">ХХХХ </w:t>
      </w:r>
      <w:r w:rsidRPr="00A10698">
        <w:rPr>
          <w:rFonts w:cs="Times New Roman"/>
          <w:b/>
          <w:bCs/>
          <w:iCs/>
          <w:szCs w:val="24"/>
        </w:rPr>
        <w:t>(ХХХХХХ) рублей ХХ копеек</w:t>
      </w:r>
      <w:r w:rsidRPr="00BF24E7">
        <w:rPr>
          <w:rFonts w:cs="Times New Roman"/>
          <w:b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за один квадратный метр </w:t>
      </w:r>
      <w:r w:rsidRPr="00BF24E7">
        <w:rPr>
          <w:rFonts w:cs="Times New Roman"/>
          <w:bCs/>
          <w:iCs/>
          <w:szCs w:val="24"/>
        </w:rPr>
        <w:t>Проектной площади</w:t>
      </w:r>
      <w:r w:rsidRPr="00BF24E7">
        <w:rPr>
          <w:rFonts w:cs="Times New Roman"/>
          <w:iCs/>
          <w:szCs w:val="24"/>
        </w:rPr>
        <w:t xml:space="preserve"> </w:t>
      </w:r>
      <w:r w:rsidRPr="00BF24E7">
        <w:rPr>
          <w:rFonts w:cs="Times New Roman"/>
          <w:szCs w:val="24"/>
        </w:rPr>
        <w:t>Объекта долевого строительства</w:t>
      </w:r>
      <w:r w:rsidRPr="00BF24E7">
        <w:rPr>
          <w:rFonts w:cs="Times New Roman"/>
          <w:iCs/>
          <w:szCs w:val="24"/>
        </w:rPr>
        <w:t>.</w:t>
      </w:r>
    </w:p>
    <w:p w:rsidR="004B14FE" w:rsidRDefault="004B14FE" w:rsidP="004B14FE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C82FED">
        <w:rPr>
          <w:rFonts w:cs="Times New Roman"/>
          <w:iCs/>
          <w:szCs w:val="24"/>
        </w:rPr>
        <w:t xml:space="preserve">Оплата Цены Договора </w:t>
      </w:r>
      <w:r>
        <w:rPr>
          <w:rFonts w:cs="Times New Roman"/>
          <w:iCs/>
          <w:szCs w:val="24"/>
        </w:rPr>
        <w:t xml:space="preserve">производится </w:t>
      </w:r>
      <w:r w:rsidRPr="004239C4">
        <w:rPr>
          <w:rFonts w:cs="Times New Roman"/>
          <w:szCs w:val="24"/>
        </w:rPr>
        <w:t>Участник</w:t>
      </w:r>
      <w:r>
        <w:rPr>
          <w:rFonts w:cs="Times New Roman"/>
          <w:szCs w:val="24"/>
        </w:rPr>
        <w:t>ом</w:t>
      </w:r>
      <w:r w:rsidRPr="004239C4">
        <w:rPr>
          <w:rFonts w:cs="Times New Roman"/>
          <w:szCs w:val="24"/>
        </w:rPr>
        <w:t xml:space="preserve"> долевого строительства</w:t>
      </w:r>
      <w:r>
        <w:rPr>
          <w:rFonts w:cs="Times New Roman"/>
          <w:szCs w:val="24"/>
        </w:rPr>
        <w:t xml:space="preserve">  путем внесения </w:t>
      </w:r>
      <w:r w:rsidRPr="004239C4">
        <w:rPr>
          <w:rFonts w:cs="Times New Roman"/>
          <w:szCs w:val="24"/>
        </w:rPr>
        <w:t>денежны</w:t>
      </w:r>
      <w:r>
        <w:rPr>
          <w:rFonts w:cs="Times New Roman"/>
          <w:szCs w:val="24"/>
        </w:rPr>
        <w:t>х</w:t>
      </w:r>
      <w:r w:rsidRPr="004239C4">
        <w:rPr>
          <w:rFonts w:cs="Times New Roman"/>
          <w:szCs w:val="24"/>
        </w:rPr>
        <w:t xml:space="preserve"> средств</w:t>
      </w:r>
      <w:r>
        <w:rPr>
          <w:rFonts w:cs="Times New Roman"/>
          <w:szCs w:val="24"/>
        </w:rPr>
        <w:t xml:space="preserve"> (Депонируемая сумма)</w:t>
      </w:r>
      <w:r w:rsidRPr="004239C4">
        <w:rPr>
          <w:rFonts w:cs="Times New Roman"/>
          <w:szCs w:val="24"/>
        </w:rPr>
        <w:t xml:space="preserve"> на специальный счет эскроу, открываемый в </w:t>
      </w:r>
      <w:r w:rsidRPr="00C020E2">
        <w:rPr>
          <w:rFonts w:cs="Times New Roman"/>
          <w:i/>
          <w:szCs w:val="24"/>
        </w:rPr>
        <w:t>наименование</w:t>
      </w:r>
      <w:r w:rsidRPr="004239C4">
        <w:rPr>
          <w:rFonts w:cs="Times New Roman"/>
          <w:szCs w:val="24"/>
        </w:rPr>
        <w:t xml:space="preserve"> </w:t>
      </w:r>
      <w:r w:rsidRPr="00B263FE">
        <w:rPr>
          <w:rFonts w:cs="Times New Roman"/>
          <w:i/>
          <w:szCs w:val="24"/>
        </w:rPr>
        <w:t>банка</w:t>
      </w:r>
      <w:r>
        <w:rPr>
          <w:rFonts w:cs="Times New Roman"/>
          <w:szCs w:val="24"/>
        </w:rPr>
        <w:t xml:space="preserve"> </w:t>
      </w:r>
      <w:r w:rsidRPr="004239C4">
        <w:rPr>
          <w:rFonts w:cs="Times New Roman"/>
          <w:szCs w:val="24"/>
        </w:rPr>
        <w:t>(Эскроу-агент) для учета и блокирования денежных средств, полученных Эскроу-агентом от</w:t>
      </w:r>
      <w:r>
        <w:rPr>
          <w:rFonts w:cs="Times New Roman"/>
          <w:szCs w:val="24"/>
        </w:rPr>
        <w:t xml:space="preserve"> </w:t>
      </w:r>
      <w:r>
        <w:rPr>
          <w:szCs w:val="24"/>
        </w:rPr>
        <w:t>ХХХХХХХХХ Х.Х.</w:t>
      </w:r>
      <w:r w:rsidRPr="004239C4">
        <w:rPr>
          <w:rFonts w:cs="Times New Roman"/>
          <w:szCs w:val="24"/>
        </w:rPr>
        <w:t xml:space="preserve"> (Депонента)</w:t>
      </w:r>
      <w:r>
        <w:rPr>
          <w:rFonts w:cs="Times New Roman"/>
          <w:szCs w:val="24"/>
        </w:rPr>
        <w:t xml:space="preserve">, </w:t>
      </w:r>
      <w:r w:rsidRPr="004239C4">
        <w:rPr>
          <w:rFonts w:cs="Times New Roman"/>
          <w:szCs w:val="24"/>
        </w:rPr>
        <w:t>являющегося владельцем счет</w:t>
      </w:r>
      <w:r>
        <w:rPr>
          <w:rFonts w:cs="Times New Roman"/>
          <w:szCs w:val="24"/>
        </w:rPr>
        <w:t>а</w:t>
      </w:r>
      <w:r w:rsidRPr="004239C4">
        <w:rPr>
          <w:rFonts w:cs="Times New Roman"/>
          <w:szCs w:val="24"/>
        </w:rPr>
        <w:t xml:space="preserve"> эскроу</w:t>
      </w:r>
      <w:r>
        <w:rPr>
          <w:rFonts w:cs="Times New Roman"/>
          <w:szCs w:val="24"/>
        </w:rPr>
        <w:t xml:space="preserve"> (С</w:t>
      </w:r>
      <w:r w:rsidRPr="004239C4">
        <w:rPr>
          <w:rFonts w:cs="Times New Roman"/>
          <w:szCs w:val="24"/>
        </w:rPr>
        <w:t>чет эскроу</w:t>
      </w:r>
      <w:r>
        <w:rPr>
          <w:rFonts w:cs="Times New Roman"/>
          <w:szCs w:val="24"/>
        </w:rPr>
        <w:t xml:space="preserve">), </w:t>
      </w:r>
      <w:r w:rsidRPr="004239C4">
        <w:rPr>
          <w:rFonts w:cs="Times New Roman"/>
          <w:szCs w:val="24"/>
        </w:rPr>
        <w:t xml:space="preserve">в счет уплаты </w:t>
      </w:r>
      <w:r>
        <w:rPr>
          <w:rFonts w:cs="Times New Roman"/>
          <w:szCs w:val="24"/>
        </w:rPr>
        <w:t>Ц</w:t>
      </w:r>
      <w:r w:rsidRPr="004239C4">
        <w:rPr>
          <w:rFonts w:cs="Times New Roman"/>
          <w:szCs w:val="24"/>
        </w:rPr>
        <w:t xml:space="preserve">ены </w:t>
      </w:r>
      <w:r>
        <w:rPr>
          <w:rFonts w:cs="Times New Roman"/>
          <w:szCs w:val="24"/>
        </w:rPr>
        <w:t>Д</w:t>
      </w:r>
      <w:r w:rsidRPr="004239C4">
        <w:rPr>
          <w:rFonts w:cs="Times New Roman"/>
          <w:szCs w:val="24"/>
        </w:rPr>
        <w:t xml:space="preserve">оговора, в целях их дальнейшего перечисления Застройщику (Бенефициару) при возникновении условий, предусмотренных </w:t>
      </w:r>
      <w:r>
        <w:rPr>
          <w:rFonts w:cs="Times New Roman"/>
          <w:szCs w:val="24"/>
        </w:rPr>
        <w:t>ФЗ № 214-ФЗ</w:t>
      </w:r>
      <w:r w:rsidRPr="004239C4">
        <w:rPr>
          <w:rFonts w:cs="Times New Roman"/>
          <w:szCs w:val="24"/>
        </w:rPr>
        <w:t xml:space="preserve"> и  договором счета эскроу, заключенным между Бенефициаром, Депонентом и Эскроу-агентом, с учетом следующего:</w:t>
      </w:r>
    </w:p>
    <w:p w:rsidR="004B14FE" w:rsidRDefault="004B14FE" w:rsidP="004B14FE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>Эскроу-агент:</w:t>
      </w:r>
      <w:r w:rsidRPr="00C020E2">
        <w:t xml:space="preserve"> </w:t>
      </w:r>
      <w:r w:rsidRPr="00C020E2">
        <w:rPr>
          <w:rFonts w:cs="Times New Roman"/>
          <w:i/>
          <w:szCs w:val="24"/>
        </w:rPr>
        <w:t>наименование, фирменное наименование</w:t>
      </w:r>
      <w:r>
        <w:rPr>
          <w:rFonts w:cs="Times New Roman"/>
          <w:i/>
          <w:szCs w:val="24"/>
        </w:rPr>
        <w:t xml:space="preserve"> банка</w:t>
      </w:r>
      <w:r w:rsidRPr="00C020E2">
        <w:rPr>
          <w:rFonts w:cs="Times New Roman"/>
          <w:i/>
          <w:szCs w:val="24"/>
        </w:rPr>
        <w:t>, место нахождения и адрес</w:t>
      </w:r>
      <w:r>
        <w:rPr>
          <w:rFonts w:cs="Times New Roman"/>
          <w:i/>
          <w:szCs w:val="24"/>
        </w:rPr>
        <w:t xml:space="preserve"> банка</w:t>
      </w:r>
      <w:r w:rsidRPr="00C020E2">
        <w:rPr>
          <w:rFonts w:cs="Times New Roman"/>
          <w:i/>
          <w:szCs w:val="24"/>
        </w:rPr>
        <w:t>, адрес электронной почты</w:t>
      </w:r>
      <w:r>
        <w:rPr>
          <w:rFonts w:cs="Times New Roman"/>
          <w:i/>
          <w:szCs w:val="24"/>
        </w:rPr>
        <w:t xml:space="preserve"> банка</w:t>
      </w:r>
      <w:r w:rsidRPr="00C020E2">
        <w:rPr>
          <w:rFonts w:cs="Times New Roman"/>
          <w:i/>
          <w:szCs w:val="24"/>
        </w:rPr>
        <w:t>, номер телефона банка</w:t>
      </w:r>
      <w:r>
        <w:rPr>
          <w:rFonts w:cs="Times New Roman"/>
          <w:szCs w:val="24"/>
        </w:rPr>
        <w:t>;</w:t>
      </w:r>
    </w:p>
    <w:p w:rsidR="004B14FE" w:rsidRPr="00285390" w:rsidRDefault="004B14FE" w:rsidP="004B14FE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Депонент: </w:t>
      </w:r>
      <w:r>
        <w:rPr>
          <w:szCs w:val="24"/>
        </w:rPr>
        <w:t>ХХХХХХХХХ Х.Х.;</w:t>
      </w:r>
    </w:p>
    <w:p w:rsidR="004B14FE" w:rsidRPr="00285390" w:rsidRDefault="004B14FE" w:rsidP="004B14FE">
      <w:pPr>
        <w:ind w:left="708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Бенефициар: </w:t>
      </w:r>
      <w:r>
        <w:rPr>
          <w:rFonts w:cs="Times New Roman"/>
          <w:szCs w:val="24"/>
        </w:rPr>
        <w:t>Застройщик;</w:t>
      </w:r>
    </w:p>
    <w:p w:rsidR="004B14FE" w:rsidRPr="003758AB" w:rsidRDefault="004B14FE" w:rsidP="004B14FE">
      <w:pPr>
        <w:tabs>
          <w:tab w:val="num" w:pos="1093"/>
          <w:tab w:val="num" w:pos="1245"/>
          <w:tab w:val="right" w:pos="10065"/>
        </w:tabs>
        <w:ind w:left="709"/>
        <w:jc w:val="both"/>
        <w:rPr>
          <w:rFonts w:cs="Times New Roman"/>
          <w:szCs w:val="24"/>
        </w:rPr>
      </w:pPr>
      <w:r w:rsidRPr="00285390">
        <w:rPr>
          <w:rFonts w:cs="Times New Roman"/>
          <w:szCs w:val="24"/>
        </w:rPr>
        <w:t xml:space="preserve">Депонируемая сумма: </w:t>
      </w:r>
      <w:r w:rsidRPr="00B262B0">
        <w:rPr>
          <w:b/>
          <w:szCs w:val="24"/>
        </w:rPr>
        <w:t xml:space="preserve">ХХХХ </w:t>
      </w:r>
      <w:r w:rsidRPr="00B262B0">
        <w:rPr>
          <w:b/>
          <w:bCs/>
          <w:iCs/>
          <w:szCs w:val="24"/>
        </w:rPr>
        <w:t>(ХХХХХХ) рублей ХХ копеек</w:t>
      </w:r>
      <w:r>
        <w:rPr>
          <w:rFonts w:cs="Times New Roman"/>
          <w:szCs w:val="24"/>
        </w:rPr>
        <w:t>.</w:t>
      </w:r>
    </w:p>
    <w:p w:rsidR="004B14FE" w:rsidRPr="003758AB" w:rsidRDefault="004B14FE" w:rsidP="004B14F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2058FF">
        <w:rPr>
          <w:szCs w:val="24"/>
        </w:rPr>
        <w:t xml:space="preserve">Депонируемая сумма вносится Депонентом на </w:t>
      </w:r>
      <w:r>
        <w:rPr>
          <w:szCs w:val="24"/>
        </w:rPr>
        <w:t>С</w:t>
      </w:r>
      <w:r w:rsidRPr="004239C4">
        <w:rPr>
          <w:szCs w:val="24"/>
        </w:rPr>
        <w:t>чет эскроу</w:t>
      </w:r>
      <w:r w:rsidRPr="002058FF">
        <w:rPr>
          <w:szCs w:val="24"/>
        </w:rPr>
        <w:t xml:space="preserve"> не позднее 5 (Пяти) рабочих дней от даты государственной регистрации настоящего Договора.</w:t>
      </w:r>
    </w:p>
    <w:p w:rsidR="00D34553" w:rsidRDefault="00D34553" w:rsidP="00D3455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4462DA">
        <w:rPr>
          <w:szCs w:val="24"/>
        </w:rPr>
        <w:t xml:space="preserve">Стороны пришли к соглашению о том, что Цена Объекта долевого строительства подлежит изменению в случае изменения </w:t>
      </w:r>
      <w:r w:rsidRPr="00C42B4E">
        <w:rPr>
          <w:szCs w:val="24"/>
        </w:rPr>
        <w:t>Площади</w:t>
      </w:r>
      <w:r w:rsidRPr="004462DA">
        <w:rPr>
          <w:szCs w:val="24"/>
        </w:rPr>
        <w:t xml:space="preserve"> Объекта долевого строительства по отношению к </w:t>
      </w:r>
      <w:r w:rsidRPr="00C42B4E">
        <w:rPr>
          <w:szCs w:val="24"/>
        </w:rPr>
        <w:t>Проектной площади</w:t>
      </w:r>
      <w:r w:rsidRPr="004462DA">
        <w:rPr>
          <w:szCs w:val="24"/>
        </w:rPr>
        <w:t xml:space="preserve"> Объекта долевого строительства более чем на 0,5 (Ноль </w:t>
      </w:r>
      <w:r w:rsidRPr="004462DA">
        <w:rPr>
          <w:szCs w:val="24"/>
        </w:rPr>
        <w:lastRenderedPageBreak/>
        <w:t xml:space="preserve">целых пять десятых) кв.м. В случае отклонения </w:t>
      </w:r>
      <w:r w:rsidRPr="00C42B4E">
        <w:rPr>
          <w:szCs w:val="24"/>
        </w:rPr>
        <w:t>Площади</w:t>
      </w:r>
      <w:r w:rsidRPr="004462DA">
        <w:rPr>
          <w:szCs w:val="24"/>
        </w:rPr>
        <w:t xml:space="preserve"> Объекта долевого строительства от </w:t>
      </w:r>
      <w:r w:rsidRPr="00C42B4E">
        <w:rPr>
          <w:szCs w:val="24"/>
        </w:rPr>
        <w:t>Проектной площади</w:t>
      </w:r>
      <w:r w:rsidRPr="004462DA">
        <w:rPr>
          <w:szCs w:val="24"/>
        </w:rPr>
        <w:t xml:space="preserve"> Объекта долевого строительства </w:t>
      </w:r>
      <w:r w:rsidRPr="004462DA">
        <w:rPr>
          <w:iCs/>
          <w:szCs w:val="24"/>
        </w:rPr>
        <w:t>как в сторону увеличения, так и в сторону уменьшения</w:t>
      </w:r>
      <w:r w:rsidRPr="004462DA">
        <w:rPr>
          <w:szCs w:val="24"/>
        </w:rPr>
        <w:t xml:space="preserve"> до 0,5 (Ноль целых пять десятых) </w:t>
      </w:r>
      <w:proofErr w:type="gramStart"/>
      <w:r w:rsidRPr="004462DA">
        <w:rPr>
          <w:szCs w:val="24"/>
        </w:rPr>
        <w:t>кв.м</w:t>
      </w:r>
      <w:proofErr w:type="gramEnd"/>
      <w:r w:rsidRPr="004462DA">
        <w:rPr>
          <w:szCs w:val="24"/>
        </w:rPr>
        <w:t xml:space="preserve"> включительно, Цена Объекта долевого строительства изменению не подлежит.</w:t>
      </w:r>
      <w:r w:rsidRPr="004462DA">
        <w:rPr>
          <w:iCs/>
          <w:szCs w:val="24"/>
        </w:rPr>
        <w:t xml:space="preserve"> </w:t>
      </w:r>
      <w:r w:rsidRPr="004462DA">
        <w:rPr>
          <w:szCs w:val="24"/>
        </w:rPr>
        <w:t xml:space="preserve">В случае изменения </w:t>
      </w:r>
      <w:r w:rsidRPr="00C42B4E">
        <w:rPr>
          <w:szCs w:val="24"/>
        </w:rPr>
        <w:t>Площади</w:t>
      </w:r>
      <w:r w:rsidRPr="004462DA">
        <w:rPr>
          <w:szCs w:val="24"/>
        </w:rPr>
        <w:t xml:space="preserve"> Объекта долевого строительства по отношению к </w:t>
      </w:r>
      <w:r w:rsidRPr="00C42B4E">
        <w:rPr>
          <w:szCs w:val="24"/>
        </w:rPr>
        <w:t>Проектной площади</w:t>
      </w:r>
      <w:r w:rsidRPr="004462DA">
        <w:rPr>
          <w:szCs w:val="24"/>
        </w:rPr>
        <w:t xml:space="preserve"> Объекта долевого строительства более чем на 0,5 (Ноль целых пять десятых) кв.м</w:t>
      </w:r>
      <w:r w:rsidRPr="004462DA">
        <w:rPr>
          <w:iCs/>
          <w:szCs w:val="24"/>
        </w:rPr>
        <w:t xml:space="preserve"> сумма доплаты/возврата определяется исходя из произведения разницы </w:t>
      </w:r>
      <w:r w:rsidRPr="00C42B4E">
        <w:rPr>
          <w:szCs w:val="24"/>
        </w:rPr>
        <w:t>Площади</w:t>
      </w:r>
      <w:r w:rsidRPr="004462DA">
        <w:rPr>
          <w:iCs/>
          <w:szCs w:val="24"/>
        </w:rPr>
        <w:t xml:space="preserve"> Объекта долевого строительства и </w:t>
      </w:r>
      <w:r w:rsidRPr="00C42B4E">
        <w:rPr>
          <w:szCs w:val="24"/>
        </w:rPr>
        <w:t>Проектной площади</w:t>
      </w:r>
      <w:r w:rsidRPr="004462DA">
        <w:rPr>
          <w:iCs/>
          <w:szCs w:val="24"/>
        </w:rPr>
        <w:t xml:space="preserve"> Объекта долевого строительства, указанной в п. 3.2. настоящего Договора, на цену одного квадратного метра Объекта долевого строительства, указанной в п. 4.1. настоящего Договора за вычетом </w:t>
      </w:r>
      <w:r w:rsidR="00046260">
        <w:rPr>
          <w:szCs w:val="24"/>
        </w:rPr>
        <w:t>из</w:t>
      </w:r>
      <w:r w:rsidR="00046260" w:rsidRPr="00F25F07">
        <w:rPr>
          <w:szCs w:val="24"/>
        </w:rPr>
        <w:t xml:space="preserve"> </w:t>
      </w:r>
      <w:r w:rsidR="00046260">
        <w:rPr>
          <w:szCs w:val="24"/>
        </w:rPr>
        <w:t xml:space="preserve">этой разницы </w:t>
      </w:r>
      <w:r w:rsidRPr="004462DA">
        <w:rPr>
          <w:iCs/>
          <w:szCs w:val="24"/>
        </w:rPr>
        <w:t xml:space="preserve">стоимости 0,5 (Ноль целых пять десятых) кв.м. </w:t>
      </w:r>
    </w:p>
    <w:p w:rsidR="00D34553" w:rsidRPr="00F25F07" w:rsidRDefault="00D34553" w:rsidP="00D3455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F25F07">
        <w:rPr>
          <w:rFonts w:eastAsia="Calibri"/>
          <w:iCs/>
          <w:color w:val="000000"/>
          <w:szCs w:val="24"/>
          <w:lang w:eastAsia="en-US"/>
        </w:rPr>
        <w:t xml:space="preserve">В </w:t>
      </w:r>
      <w:r w:rsidRPr="00F25F07">
        <w:rPr>
          <w:rFonts w:eastAsia="Calibri"/>
          <w:iCs/>
          <w:color w:val="000000"/>
          <w:szCs w:val="24"/>
        </w:rPr>
        <w:t xml:space="preserve">случае увеличения </w:t>
      </w:r>
      <w:r w:rsidRPr="00F25F07">
        <w:rPr>
          <w:szCs w:val="24"/>
        </w:rPr>
        <w:t>Площади</w:t>
      </w:r>
      <w:r w:rsidRPr="00F25F07">
        <w:rPr>
          <w:rFonts w:eastAsia="Calibri"/>
          <w:iCs/>
          <w:color w:val="000000"/>
          <w:szCs w:val="24"/>
          <w:lang w:eastAsia="en-US"/>
        </w:rPr>
        <w:t xml:space="preserve"> Объекта долевого строительства, по отношению к </w:t>
      </w:r>
      <w:r w:rsidRPr="00F25F07">
        <w:rPr>
          <w:szCs w:val="24"/>
        </w:rPr>
        <w:t>Проектной площади</w:t>
      </w:r>
      <w:r w:rsidRPr="00F25F07">
        <w:rPr>
          <w:rFonts w:eastAsia="Calibri"/>
          <w:iCs/>
          <w:color w:val="000000"/>
          <w:szCs w:val="24"/>
        </w:rPr>
        <w:t xml:space="preserve"> Объекта долевого строительства </w:t>
      </w:r>
      <w:r w:rsidRPr="00F25F07">
        <w:rPr>
          <w:szCs w:val="24"/>
        </w:rPr>
        <w:t>более чем на 0,5 (Ноль целых пять десятых) кв.м,</w:t>
      </w:r>
      <w:r w:rsidRPr="00F25F07">
        <w:rPr>
          <w:rFonts w:eastAsia="Calibri"/>
          <w:iCs/>
          <w:color w:val="000000"/>
          <w:szCs w:val="24"/>
        </w:rPr>
        <w:t xml:space="preserve"> </w:t>
      </w:r>
      <w:r w:rsidRPr="00F25F07">
        <w:rPr>
          <w:szCs w:val="24"/>
        </w:rPr>
        <w:t>Цена Объекта долевого строительства подлежит увеличению на сумму, составляющую разницу между Ценой Объекта долевого строительства, указанной в п. 4.1. настоящего Договора и ценой, рассчитанной исходя из Площади Объекта долевого строительства</w:t>
      </w:r>
      <w:r w:rsidRPr="004462DA">
        <w:t xml:space="preserve"> </w:t>
      </w:r>
      <w:r w:rsidRPr="00F25F07">
        <w:rPr>
          <w:szCs w:val="24"/>
        </w:rPr>
        <w:t xml:space="preserve">за вычетом </w:t>
      </w:r>
      <w:r w:rsidR="00046260">
        <w:rPr>
          <w:szCs w:val="24"/>
        </w:rPr>
        <w:t>из</w:t>
      </w:r>
      <w:r w:rsidR="00046260" w:rsidRPr="00F25F07">
        <w:rPr>
          <w:szCs w:val="24"/>
        </w:rPr>
        <w:t xml:space="preserve"> </w:t>
      </w:r>
      <w:r w:rsidR="00046260">
        <w:rPr>
          <w:szCs w:val="24"/>
        </w:rPr>
        <w:t xml:space="preserve">этой разницы </w:t>
      </w:r>
      <w:r w:rsidRPr="00F25F07">
        <w:rPr>
          <w:szCs w:val="24"/>
        </w:rPr>
        <w:t xml:space="preserve">стоимости 0,5 (Ноль целых пять десятых) кв.м. Данную сумму денежных средств </w:t>
      </w:r>
      <w:r w:rsidRPr="00F25F07">
        <w:rPr>
          <w:rFonts w:eastAsia="Calibri"/>
          <w:iCs/>
          <w:color w:val="000000"/>
          <w:szCs w:val="24"/>
        </w:rPr>
        <w:t xml:space="preserve">Участник долевого строительства обязан оплатить Застройщику в течение 10 (Десять) дней после получения письменного уведомления Застройщика о данных </w:t>
      </w:r>
      <w:r w:rsidRPr="00F25F07">
        <w:rPr>
          <w:rFonts w:eastAsia="Calibri"/>
          <w:bCs/>
          <w:iCs/>
          <w:color w:val="000000"/>
          <w:szCs w:val="24"/>
        </w:rPr>
        <w:t>обмеров</w:t>
      </w:r>
      <w:r w:rsidRPr="00F25F07">
        <w:rPr>
          <w:rFonts w:eastAsia="Calibri"/>
          <w:color w:val="000000"/>
          <w:szCs w:val="24"/>
        </w:rPr>
        <w:t xml:space="preserve"> </w:t>
      </w:r>
      <w:r w:rsidRPr="00F25F07">
        <w:rPr>
          <w:rFonts w:eastAsia="Calibri"/>
          <w:bCs/>
          <w:iCs/>
          <w:color w:val="000000"/>
          <w:szCs w:val="24"/>
        </w:rPr>
        <w:t>Объекта долевого строительства, произведенных кадастровым инженером, имеющим действующий квалификационный аттестат кадастрового инженера</w:t>
      </w:r>
      <w:r w:rsidRPr="00F25F07">
        <w:rPr>
          <w:rFonts w:eastAsia="Calibri"/>
          <w:iCs/>
          <w:color w:val="000000"/>
          <w:szCs w:val="24"/>
        </w:rPr>
        <w:t>, но не позднее подписания Акта приема-передачи Объекта долевого строительства</w:t>
      </w:r>
      <w:r w:rsidRPr="00F25F07">
        <w:rPr>
          <w:szCs w:val="24"/>
        </w:rPr>
        <w:t>.</w:t>
      </w:r>
    </w:p>
    <w:p w:rsidR="00AB1A79" w:rsidRPr="001D4E8E" w:rsidRDefault="00806AC5" w:rsidP="00D3455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7A3D4A">
        <w:rPr>
          <w:rFonts w:eastAsia="Calibri"/>
          <w:iCs/>
          <w:color w:val="000000"/>
          <w:szCs w:val="24"/>
          <w:lang w:eastAsia="en-US"/>
        </w:rPr>
        <w:t xml:space="preserve">В </w:t>
      </w:r>
      <w:r w:rsidRPr="007A3D4A">
        <w:rPr>
          <w:rFonts w:eastAsia="Calibri"/>
          <w:iCs/>
          <w:color w:val="000000"/>
          <w:szCs w:val="24"/>
        </w:rPr>
        <w:t xml:space="preserve">случае уменьшения </w:t>
      </w:r>
      <w:r w:rsidRPr="007A3D4A">
        <w:rPr>
          <w:szCs w:val="24"/>
        </w:rPr>
        <w:t>Площади</w:t>
      </w:r>
      <w:r w:rsidRPr="007A3D4A">
        <w:rPr>
          <w:rFonts w:eastAsia="Calibri"/>
          <w:iCs/>
          <w:color w:val="000000"/>
          <w:szCs w:val="24"/>
          <w:lang w:eastAsia="en-US"/>
        </w:rPr>
        <w:t xml:space="preserve"> Объекта долевого строительства по отношению к </w:t>
      </w:r>
      <w:r w:rsidRPr="007A3D4A">
        <w:rPr>
          <w:szCs w:val="24"/>
        </w:rPr>
        <w:t>Проектной площади</w:t>
      </w:r>
      <w:r w:rsidRPr="007A3D4A">
        <w:rPr>
          <w:rFonts w:eastAsia="Calibri"/>
          <w:iCs/>
          <w:color w:val="000000"/>
          <w:szCs w:val="24"/>
        </w:rPr>
        <w:t xml:space="preserve"> Объекта долевого строительства</w:t>
      </w:r>
      <w:r w:rsidRPr="007A3D4A">
        <w:rPr>
          <w:szCs w:val="24"/>
        </w:rPr>
        <w:t xml:space="preserve"> более чем на 0,5 (Ноль целых пять десятых) кв.м Цена Объекта долевого строительства подлежит уменьшению на сумму, составляющую разницу между Ценой Объекта долевого строительства, указанной в п. 4.1. настоящего Договора и ценой, рассчитанной исходя из Площади Объекта долевого строительства</w:t>
      </w:r>
      <w:r w:rsidRPr="00131943">
        <w:t xml:space="preserve"> </w:t>
      </w:r>
      <w:r w:rsidRPr="007A3D4A">
        <w:rPr>
          <w:szCs w:val="24"/>
        </w:rPr>
        <w:t xml:space="preserve">за вычетом </w:t>
      </w:r>
      <w:r>
        <w:rPr>
          <w:szCs w:val="24"/>
        </w:rPr>
        <w:t>из</w:t>
      </w:r>
      <w:r w:rsidRPr="00F25F07">
        <w:rPr>
          <w:szCs w:val="24"/>
        </w:rPr>
        <w:t xml:space="preserve"> </w:t>
      </w:r>
      <w:r>
        <w:rPr>
          <w:szCs w:val="24"/>
        </w:rPr>
        <w:t xml:space="preserve">этой разницы </w:t>
      </w:r>
      <w:r w:rsidRPr="007A3D4A">
        <w:rPr>
          <w:szCs w:val="24"/>
        </w:rPr>
        <w:t xml:space="preserve">стоимости 0,5 (Ноль целых пять десятых) кв.м. Данная сумма денежных средств выплачивается Участнику долевого строительства </w:t>
      </w:r>
      <w:r>
        <w:rPr>
          <w:szCs w:val="24"/>
        </w:rPr>
        <w:t xml:space="preserve">в течение </w:t>
      </w:r>
      <w:r w:rsidRPr="00981482">
        <w:rPr>
          <w:szCs w:val="24"/>
        </w:rPr>
        <w:t xml:space="preserve">10 (Десять) рабочих дней с </w:t>
      </w:r>
      <w:r>
        <w:rPr>
          <w:szCs w:val="24"/>
        </w:rPr>
        <w:t>даты</w:t>
      </w:r>
      <w:r w:rsidRPr="007A3D4A">
        <w:rPr>
          <w:szCs w:val="24"/>
        </w:rPr>
        <w:t xml:space="preserve"> подписания Передаточного акта </w:t>
      </w:r>
      <w:r>
        <w:rPr>
          <w:szCs w:val="24"/>
        </w:rPr>
        <w:t xml:space="preserve">и </w:t>
      </w:r>
      <w:r w:rsidRPr="007A3D4A">
        <w:rPr>
          <w:szCs w:val="24"/>
        </w:rPr>
        <w:t xml:space="preserve"> предоставления реквизитов счета Участником долевого строительства.</w:t>
      </w:r>
      <w:r w:rsidR="00D34553" w:rsidRPr="007A3D4A">
        <w:rPr>
          <w:rFonts w:eastAsia="Calibri"/>
          <w:iCs/>
          <w:szCs w:val="24"/>
          <w:lang w:eastAsia="en-US"/>
        </w:rPr>
        <w:t xml:space="preserve"> 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Обязательства Участника долевого строительства по оплате Цены Договора, </w:t>
      </w:r>
      <w:proofErr w:type="gramStart"/>
      <w:r w:rsidRPr="001D4E8E">
        <w:rPr>
          <w:szCs w:val="24"/>
        </w:rPr>
        <w:t>в размере</w:t>
      </w:r>
      <w:proofErr w:type="gramEnd"/>
      <w:r w:rsidRPr="001D4E8E">
        <w:rPr>
          <w:szCs w:val="24"/>
        </w:rPr>
        <w:t xml:space="preserve"> определенном в п. 4.1. настоящего Договора, считаются исполненными с момента поступления в полном объеме денежных средств на Счет эскроу.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Цену Договора не включены следующие расходы:</w:t>
      </w:r>
    </w:p>
    <w:p w:rsidR="00AB1A79" w:rsidRPr="001D4E8E" w:rsidRDefault="00AB1A79" w:rsidP="00750F89">
      <w:pPr>
        <w:pStyle w:val="a9"/>
        <w:numPr>
          <w:ilvl w:val="0"/>
          <w:numId w:val="5"/>
        </w:numPr>
        <w:ind w:left="1134" w:hanging="425"/>
        <w:contextualSpacing w:val="0"/>
        <w:jc w:val="both"/>
        <w:rPr>
          <w:rFonts w:eastAsia="Calibri" w:cs="Times New Roman"/>
          <w:iCs/>
          <w:color w:val="000000"/>
          <w:szCs w:val="24"/>
        </w:rPr>
      </w:pPr>
      <w:r w:rsidRPr="001D4E8E">
        <w:rPr>
          <w:rFonts w:eastAsia="Calibri" w:cs="Times New Roman"/>
          <w:iCs/>
          <w:color w:val="000000"/>
          <w:szCs w:val="24"/>
        </w:rPr>
        <w:t>нотариальный тариф, при соответствующей необходимости;</w:t>
      </w:r>
    </w:p>
    <w:p w:rsidR="00AB1A79" w:rsidRPr="001D4E8E" w:rsidRDefault="00AB1A79" w:rsidP="00750F89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1D4E8E">
        <w:rPr>
          <w:rFonts w:eastAsia="Calibri" w:cs="Times New Roman"/>
          <w:iCs/>
          <w:color w:val="000000"/>
          <w:szCs w:val="24"/>
        </w:rPr>
        <w:t>оплата государственной пошлины (от Участника долевого строительства) за государственную регистрацию настоящего Договора;</w:t>
      </w:r>
    </w:p>
    <w:p w:rsidR="00AB1A79" w:rsidRPr="001D4E8E" w:rsidRDefault="00AB1A79" w:rsidP="00750F89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1D4E8E">
        <w:rPr>
          <w:rFonts w:eastAsia="Calibri" w:cs="Times New Roman"/>
          <w:iCs/>
          <w:color w:val="000000"/>
          <w:szCs w:val="24"/>
        </w:rPr>
        <w:t>оплата государственной пошлины (от Участника долевого строительства) за государственную регистрацию дополнительных соглашений к настоящему Договору или соглашений о расторжении настоящего Договора.</w:t>
      </w:r>
    </w:p>
    <w:p w:rsidR="00AB1A79" w:rsidRPr="001D4E8E" w:rsidRDefault="00AB1A79" w:rsidP="00750F89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1D4E8E">
        <w:rPr>
          <w:rFonts w:eastAsia="Calibri" w:cs="Times New Roman"/>
          <w:iCs/>
          <w:color w:val="000000"/>
          <w:szCs w:val="24"/>
        </w:rPr>
        <w:t>оплата тарифа за получение кадастрового и технического паспорта, экспликации, а также документов, необходимых для оформления Объекта долевого строительства в собственность Участника долевого строительства;</w:t>
      </w:r>
    </w:p>
    <w:p w:rsidR="00AB1A79" w:rsidRPr="001D4E8E" w:rsidRDefault="00AB1A79" w:rsidP="00750F89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1D4E8E">
        <w:rPr>
          <w:rFonts w:eastAsia="Calibri" w:cs="Times New Roman"/>
          <w:iCs/>
          <w:color w:val="000000"/>
          <w:szCs w:val="24"/>
        </w:rPr>
        <w:t>оплата государственной пошлины за государственную регистрацию права собственности Участника долевого строительства на Объект долевого строительства</w:t>
      </w:r>
      <w:r w:rsidR="003F15EB">
        <w:rPr>
          <w:rFonts w:eastAsia="Calibri" w:cs="Times New Roman"/>
          <w:iCs/>
          <w:color w:val="000000"/>
          <w:szCs w:val="24"/>
        </w:rPr>
        <w:t>.</w:t>
      </w:r>
    </w:p>
    <w:p w:rsidR="00AB1A79" w:rsidRPr="001D4E8E" w:rsidRDefault="00AB1A79" w:rsidP="00750F89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ПОРЯДОК ПЕРЕДАЧИ ОБЪЕКТА ДОЛЕВОГО СТРОИТЕЛЬСТВА</w:t>
      </w:r>
    </w:p>
    <w:p w:rsidR="00AB1A79" w:rsidRPr="001D4E8E" w:rsidRDefault="004B14FE" w:rsidP="00750F89">
      <w:pPr>
        <w:pStyle w:val="a3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 xml:space="preserve">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приема-передачи после окончания строительства Объекта недвижимости не позднее </w:t>
      </w:r>
      <w:r w:rsidRPr="009E2E69">
        <w:rPr>
          <w:rFonts w:cs="Times New Roman"/>
          <w:b/>
          <w:iCs/>
          <w:szCs w:val="24"/>
        </w:rPr>
        <w:t xml:space="preserve">ХХ ХХХХ </w:t>
      </w:r>
      <w:proofErr w:type="spellStart"/>
      <w:r w:rsidRPr="009E2E69">
        <w:rPr>
          <w:rFonts w:cs="Times New Roman"/>
          <w:b/>
          <w:iCs/>
          <w:szCs w:val="24"/>
        </w:rPr>
        <w:t>ХХХХ</w:t>
      </w:r>
      <w:proofErr w:type="spellEnd"/>
      <w:r w:rsidRPr="00BF24E7">
        <w:rPr>
          <w:rFonts w:cs="Times New Roman"/>
          <w:iCs/>
          <w:szCs w:val="24"/>
        </w:rPr>
        <w:t xml:space="preserve"> года и при условии выполнения Участником долевого строительства обязательств по оплате Цены Договора в полном объеме, в </w:t>
      </w:r>
      <w:proofErr w:type="spellStart"/>
      <w:r w:rsidRPr="00BF24E7">
        <w:rPr>
          <w:rFonts w:cs="Times New Roman"/>
          <w:iCs/>
          <w:szCs w:val="24"/>
        </w:rPr>
        <w:t>т.ч</w:t>
      </w:r>
      <w:proofErr w:type="spellEnd"/>
      <w:r w:rsidRPr="00BF24E7">
        <w:rPr>
          <w:rFonts w:cs="Times New Roman"/>
          <w:iCs/>
          <w:szCs w:val="24"/>
        </w:rPr>
        <w:t xml:space="preserve">. с учетом обмеров Объекта долевого </w:t>
      </w:r>
      <w:r w:rsidRPr="00BF24E7">
        <w:rPr>
          <w:rFonts w:cs="Times New Roman"/>
          <w:iCs/>
          <w:szCs w:val="24"/>
        </w:rPr>
        <w:lastRenderedPageBreak/>
        <w:t>строительства кадастровым инженером, имеющим действующий квалификационный аттестат кадастрового инженера.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szCs w:val="24"/>
        </w:rPr>
        <w:t>Застройщик имеет право досрочно исполнить свою обязанность по строительству Объекта недвижимости и обязанность по передаче Объекта долевого строительства Участнику долевого строительства и начать передачу Объекта долевого строительства после надлежащего уведомления Участника долевого строительства.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iCs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(создания)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iCs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iCs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ФЗ № 214-ФЗ,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  <w:r w:rsidRPr="001D4E8E">
        <w:rPr>
          <w:szCs w:val="24"/>
        </w:rPr>
        <w:t xml:space="preserve"> При этом дата составления такого акта или иного документа о передаче Объекта долевого строительства считается также и датой возникновения обязательства Участника долевого строительства по оплате коммунальных услуг, несению расходов на содержание Объекта долевого строительства.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случае выявления недостатков Объекта долевого строительства Стороны, составляют Акт и указывают в нем срок устранения выявленных недостатков.</w:t>
      </w:r>
    </w:p>
    <w:p w:rsidR="00AB1A79" w:rsidRPr="001D4E8E" w:rsidRDefault="00AB1A79" w:rsidP="00750F89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1D4E8E">
        <w:rPr>
          <w:rFonts w:cs="Times New Roman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ФЗ № 214-ФЗ.</w:t>
      </w:r>
    </w:p>
    <w:p w:rsidR="00AB1A79" w:rsidRPr="001D4E8E" w:rsidRDefault="00AB1A79" w:rsidP="00750F89">
      <w:pPr>
        <w:ind w:left="720" w:hanging="720"/>
        <w:jc w:val="both"/>
        <w:rPr>
          <w:rFonts w:cs="Times New Roman"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ГАРАНТИИ КАЧЕСТВА</w:t>
      </w:r>
    </w:p>
    <w:p w:rsidR="00AB1A79" w:rsidRPr="001D4E8E" w:rsidRDefault="00AB1A79" w:rsidP="00750F89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b/>
          <w:bCs/>
          <w:szCs w:val="24"/>
        </w:rPr>
      </w:pPr>
      <w:r w:rsidRPr="001D4E8E">
        <w:rPr>
          <w:rFonts w:cs="Times New Roman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AB1A79" w:rsidRPr="001D4E8E" w:rsidRDefault="00AB1A79" w:rsidP="00750F89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 </w:t>
      </w:r>
      <w:r w:rsidR="0048731B" w:rsidRPr="001D4E8E">
        <w:rPr>
          <w:rFonts w:eastAsia="Calibri" w:cs="Times New Roman"/>
          <w:iCs/>
          <w:szCs w:val="24"/>
        </w:rPr>
        <w:t xml:space="preserve"> </w:t>
      </w:r>
    </w:p>
    <w:p w:rsidR="00AB1A79" w:rsidRPr="001D4E8E" w:rsidRDefault="00AB1A79" w:rsidP="00750F89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:rsidR="00AB1A79" w:rsidRPr="001D4E8E" w:rsidRDefault="00AB1A79" w:rsidP="00750F89">
      <w:pPr>
        <w:ind w:left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указанных в Инструкции по эксплуатации Объекта долевого строительства, либо вследствие ненадлежащего его ремонта, проведенного самим Участником долевого строительства или третьими лицами.</w:t>
      </w:r>
    </w:p>
    <w:p w:rsidR="00AB1A79" w:rsidRPr="001D4E8E" w:rsidRDefault="00AB1A79" w:rsidP="00750F89">
      <w:pPr>
        <w:ind w:left="720" w:hanging="540"/>
        <w:rPr>
          <w:rFonts w:cs="Times New Roman"/>
          <w:b/>
          <w:bCs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ПРАВА И ОБЯЗАННОСТИ ЗАСТРОЙЩИКА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По окончании строительства и получения Застройщиком Разрешения на ввод Объекта </w:t>
      </w:r>
      <w:r w:rsidRPr="001D4E8E">
        <w:rPr>
          <w:szCs w:val="24"/>
        </w:rPr>
        <w:lastRenderedPageBreak/>
        <w:t>недвижимости в эксплуатацию в сроки, предусмотренные настоящим Договором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</w:p>
    <w:p w:rsidR="00AB1A79" w:rsidRPr="001D4E8E" w:rsidRDefault="00AB1A79" w:rsidP="00750F89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ПРАВА И ОБЯЗАННОСТИ УЧАСТНИКА ДОЛЕВОГО СТРОИТЕЛЬСТВА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Уплатить Цену Договора в порядке и в сроки, установленные настоящим Договором.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Оказывать содействие Застройщику по всем вопросам, касающимся выполнения Сторонами настоящего Договора, в том числе своевременно предоставлять Застройщику необходимые документы (доверенности, заявления и т.п.).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Принять Объект долевого строительства по </w:t>
      </w:r>
      <w:r w:rsidRPr="001D4E8E">
        <w:rPr>
          <w:iCs/>
          <w:szCs w:val="24"/>
        </w:rPr>
        <w:t>Акту приема-передачи</w:t>
      </w:r>
      <w:r w:rsidRPr="001D4E8E">
        <w:rPr>
          <w:szCs w:val="24"/>
        </w:rPr>
        <w:t xml:space="preserve"> в порядке, установленном настоящим Договором и ФЗ № 214-ФЗ.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  <w:r w:rsidRPr="001D4E8E">
        <w:rPr>
          <w:rFonts w:eastAsia="Calibri"/>
          <w:color w:val="000000"/>
          <w:szCs w:val="24"/>
          <w:lang w:eastAsia="en-US"/>
        </w:rPr>
        <w:t xml:space="preserve"> Отсутствие государственной регистрации права собственности Участника долевого строительства на Объект долевого строительства не является основанием для освобождения от уплаты вышеуказанных затрат.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Участник долевого строительства не вправе осуществлять перепланировку/переоборудование в Объекте долевого строительства до оформления права собственности Участника долевого строительства на Объект долевого строительства</w:t>
      </w:r>
      <w:r w:rsidRPr="001D4E8E">
        <w:rPr>
          <w:rFonts w:eastAsia="Calibri"/>
          <w:color w:val="000000"/>
          <w:szCs w:val="24"/>
          <w:lang w:eastAsia="en-US"/>
        </w:rPr>
        <w:t>. Перепланировка/переоборудование Объекта долевого строительства производится Участником долевого строительства строго в установленном действующим законодательством порядке.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rFonts w:eastAsia="Calibri"/>
          <w:color w:val="000000"/>
          <w:szCs w:val="24"/>
          <w:lang w:eastAsia="en-US"/>
        </w:rPr>
        <w:t>Передать на государственную регистрацию настоящий Договор с приложением всех необходимых документов в установленном законодательством РФ порядке в течение 5 (Пять) рабочих дней с момента подписания настоящего Договора и уведомить об этом Застройщика, в день передачи настоящего Договора на государственную регистрацию.</w:t>
      </w:r>
    </w:p>
    <w:p w:rsidR="00AB1A79" w:rsidRPr="001D4E8E" w:rsidRDefault="00AB1A79" w:rsidP="00750F89">
      <w:pPr>
        <w:pStyle w:val="Normal1"/>
        <w:spacing w:line="240" w:lineRule="auto"/>
        <w:ind w:left="708" w:firstLine="0"/>
        <w:jc w:val="both"/>
        <w:rPr>
          <w:szCs w:val="24"/>
        </w:rPr>
      </w:pPr>
      <w:r w:rsidRPr="001D4E8E">
        <w:rPr>
          <w:szCs w:val="24"/>
        </w:rPr>
        <w:t>В случае если в указанный срок Участник долевого строительства не исполнит свои обязательства, предусмотренные настоящим пунктом, настоящий Договор считается не подписанным и не подлежит государственной регистрации.</w:t>
      </w:r>
    </w:p>
    <w:p w:rsidR="00AB1A79" w:rsidRPr="001D4E8E" w:rsidRDefault="00AB1A79" w:rsidP="00750F89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ОСОБЫЕ УСЛОВИЯ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Если в результате правовой экспертизы представленных документов, Регистрирующий </w:t>
      </w:r>
      <w:r w:rsidRPr="001D4E8E">
        <w:rPr>
          <w:szCs w:val="24"/>
        </w:rPr>
        <w:lastRenderedPageBreak/>
        <w:t>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AB1A79" w:rsidRPr="001D4E8E" w:rsidRDefault="00AB1A79" w:rsidP="00750F89">
      <w:pPr>
        <w:ind w:left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 xml:space="preserve"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</w:t>
      </w:r>
      <w:r w:rsidR="00980968">
        <w:rPr>
          <w:rFonts w:cs="Times New Roman"/>
          <w:szCs w:val="24"/>
        </w:rPr>
        <w:t xml:space="preserve">либо Договора уступки подписанного Сторонами, в </w:t>
      </w:r>
      <w:proofErr w:type="spellStart"/>
      <w:r w:rsidR="00980968">
        <w:rPr>
          <w:rFonts w:cs="Times New Roman"/>
          <w:szCs w:val="24"/>
        </w:rPr>
        <w:t>т.ч</w:t>
      </w:r>
      <w:proofErr w:type="spellEnd"/>
      <w:r w:rsidR="00980968">
        <w:rPr>
          <w:rFonts w:cs="Times New Roman"/>
          <w:szCs w:val="24"/>
        </w:rPr>
        <w:t xml:space="preserve">. прошедшего электронную регистрацию, и выписки из ЕГРН, подтверждающую регистрацию Договора уступки,  </w:t>
      </w:r>
      <w:r w:rsidRPr="001D4E8E">
        <w:rPr>
          <w:rFonts w:cs="Times New Roman"/>
          <w:szCs w:val="24"/>
        </w:rPr>
        <w:t>а также последствиях несоблюдения положений ч.3. ст. 382 Гражданского кодекса Российской Федерации.</w:t>
      </w:r>
    </w:p>
    <w:p w:rsidR="00AB1A79" w:rsidRPr="001D4E8E" w:rsidRDefault="00AB1A79" w:rsidP="00750F89">
      <w:pPr>
        <w:ind w:left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 одновременно с переводом долга в соответствии и в порядке, предусмотренном ст. 391, Гражданского кодекса Российской Федерации.</w:t>
      </w:r>
    </w:p>
    <w:p w:rsidR="00AB1A79" w:rsidRPr="001D4E8E" w:rsidRDefault="00AB1A79" w:rsidP="00750F89">
      <w:pPr>
        <w:ind w:left="709"/>
        <w:jc w:val="both"/>
        <w:rPr>
          <w:rFonts w:cs="Times New Roman"/>
          <w:color w:val="000000" w:themeColor="text1"/>
          <w:szCs w:val="24"/>
        </w:rPr>
      </w:pPr>
      <w:r w:rsidRPr="001D4E8E">
        <w:rPr>
          <w:rFonts w:cs="Times New Roman"/>
          <w:szCs w:val="24"/>
        </w:rPr>
        <w:t xml:space="preserve">Уступка прав требования по настоящему Договору, в </w:t>
      </w:r>
      <w:proofErr w:type="spellStart"/>
      <w:r w:rsidRPr="001D4E8E">
        <w:rPr>
          <w:rFonts w:cs="Times New Roman"/>
          <w:szCs w:val="24"/>
        </w:rPr>
        <w:t>т.ч</w:t>
      </w:r>
      <w:proofErr w:type="spellEnd"/>
      <w:r w:rsidRPr="001D4E8E">
        <w:rPr>
          <w:rFonts w:cs="Times New Roman"/>
          <w:szCs w:val="24"/>
        </w:rPr>
        <w:t>. неустойки (штрафов, пени), возмещение,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  <w:r w:rsidRPr="001D4E8E">
        <w:rPr>
          <w:rFonts w:cs="Times New Roman"/>
          <w:color w:val="000000" w:themeColor="text1"/>
          <w:szCs w:val="24"/>
        </w:rPr>
        <w:t xml:space="preserve"> </w:t>
      </w:r>
    </w:p>
    <w:p w:rsidR="00AB1A79" w:rsidRPr="001D4E8E" w:rsidRDefault="00AB1A79" w:rsidP="00750F89">
      <w:pPr>
        <w:ind w:left="709"/>
        <w:jc w:val="both"/>
        <w:rPr>
          <w:rFonts w:cs="Times New Roman"/>
          <w:szCs w:val="24"/>
        </w:rPr>
      </w:pPr>
      <w:r w:rsidRPr="001D4E8E">
        <w:rPr>
          <w:rFonts w:cs="Times New Roman"/>
          <w:szCs w:val="24"/>
        </w:rPr>
        <w:t>Соглашение (договор) об уступке подлежит государственной регистрации.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настоящего Договора, права и обязанности, вытекающие из него, а также последствия нарушения его условий.</w:t>
      </w:r>
    </w:p>
    <w:p w:rsidR="00AB1A79" w:rsidRPr="001D4E8E" w:rsidRDefault="00AB1A79" w:rsidP="00750F89">
      <w:pPr>
        <w:pStyle w:val="Normal1"/>
        <w:spacing w:line="240" w:lineRule="auto"/>
        <w:ind w:left="709" w:hanging="709"/>
        <w:jc w:val="both"/>
        <w:rPr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ОТВЕТСТВЕННОСТЬ СТОРОН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 и настоящим Договором.</w:t>
      </w:r>
    </w:p>
    <w:p w:rsidR="00AB1A79" w:rsidRPr="001D4E8E" w:rsidRDefault="0046401A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21150">
        <w:rPr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возместить документально подтвержденные затраты Застройщика на содержание Объекта долевого строительства и общего имущества Объекта недвижимости пропорционально доле Участника долевого строительства за период с момента окончания срока передачи Объекта долевого строительства</w:t>
      </w:r>
      <w:r>
        <w:rPr>
          <w:szCs w:val="24"/>
        </w:rPr>
        <w:t>,</w:t>
      </w:r>
      <w:r w:rsidRPr="00D21150">
        <w:rPr>
          <w:szCs w:val="24"/>
        </w:rPr>
        <w:t xml:space="preserve"> определенного настоящим Договором</w:t>
      </w:r>
      <w:r>
        <w:rPr>
          <w:szCs w:val="24"/>
        </w:rPr>
        <w:t>,</w:t>
      </w:r>
      <w:r w:rsidRPr="00D21150">
        <w:rPr>
          <w:szCs w:val="24"/>
        </w:rPr>
        <w:t xml:space="preserve"> до момента подписания Передаточного Акта, либо составления Застройщиком одностороннего акта о передаче Объекта долевого строительства</w:t>
      </w:r>
      <w:r>
        <w:rPr>
          <w:szCs w:val="24"/>
        </w:rPr>
        <w:t>.</w:t>
      </w:r>
    </w:p>
    <w:p w:rsidR="00AB1A79" w:rsidRPr="001D4E8E" w:rsidRDefault="00AB1A79" w:rsidP="00750F89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eastAsia="Times New Roman" w:cs="Times New Roman"/>
          <w:szCs w:val="24"/>
          <w:lang w:eastAsia="ru-RU"/>
        </w:rPr>
      </w:pPr>
      <w:r w:rsidRPr="001D4E8E">
        <w:rPr>
          <w:rFonts w:eastAsia="Times New Roman" w:cs="Times New Roman"/>
          <w:szCs w:val="24"/>
          <w:lang w:eastAsia="ru-RU"/>
        </w:rPr>
        <w:t>В целях соблюдения норм ФЗ № 214-ФЗ Стороны пришли к соглашению о том, что в случае зачисления на Счет эскроу ден</w:t>
      </w:r>
      <w:r w:rsidR="00DB6268">
        <w:rPr>
          <w:rFonts w:eastAsia="Times New Roman" w:cs="Times New Roman"/>
          <w:szCs w:val="24"/>
          <w:lang w:eastAsia="ru-RU"/>
        </w:rPr>
        <w:t xml:space="preserve">ежных средств в любом размере, </w:t>
      </w:r>
      <w:r w:rsidRPr="001D4E8E">
        <w:rPr>
          <w:rFonts w:eastAsia="Times New Roman" w:cs="Times New Roman"/>
          <w:szCs w:val="24"/>
          <w:lang w:eastAsia="ru-RU"/>
        </w:rPr>
        <w:t xml:space="preserve">до государственной регистрации настоящего Договора, Участник долевого строительства обязуется возместить Застройщику все фактически понесенные Застройщиком убытки, возникшие </w:t>
      </w:r>
      <w:r w:rsidRPr="001D4E8E">
        <w:rPr>
          <w:rFonts w:eastAsia="Times New Roman" w:cs="Times New Roman"/>
          <w:szCs w:val="24"/>
          <w:lang w:eastAsia="ru-RU"/>
        </w:rPr>
        <w:lastRenderedPageBreak/>
        <w:t>вследствие указанных действий (в том числе, возникшие вследствие наложения на Застройщика штрафных санкций государственными органами), в течение пяти дней с даты получения от Застройщика соответствующего требования.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AB1A79" w:rsidRPr="001D4E8E" w:rsidRDefault="00AB1A79" w:rsidP="00750F89">
      <w:pPr>
        <w:jc w:val="both"/>
        <w:rPr>
          <w:rFonts w:cs="Times New Roman"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ОБСТОЯТЕЛЬСТВА НЕПРЕОДОЛИМОЙ СИЛЫ (ФОРС-МАЖОР)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AB1A79" w:rsidRPr="001D4E8E" w:rsidRDefault="00AB1A79" w:rsidP="00750F89">
      <w:pPr>
        <w:ind w:left="240"/>
        <w:jc w:val="both"/>
        <w:rPr>
          <w:rFonts w:cs="Times New Roman"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РАСТОРЖЕНИЕ И ИЗМЕНЕНИЕ ДОГОВОРА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Расторжение или изменение настоящего Договора обязательно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AB1A79" w:rsidRPr="001D4E8E" w:rsidRDefault="00AB1A79" w:rsidP="00750F89">
      <w:pPr>
        <w:pStyle w:val="Normal1"/>
        <w:spacing w:line="240" w:lineRule="auto"/>
        <w:ind w:firstLine="0"/>
        <w:jc w:val="both"/>
        <w:rPr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СООБЩЕНИЯ И УВЕДОМЛЕНИЯ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Сообщения и уведомления, осуществляемые в порядке, предусмотренном ФЗ № 214-ФЗ:</w:t>
      </w:r>
    </w:p>
    <w:p w:rsidR="00AB1A79" w:rsidRPr="001D4E8E" w:rsidRDefault="00AB1A79" w:rsidP="00750F8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 случае одностороннего отказа одной из Сторон от исполнения настоящего Договора, уведомление направляется по почте заказным письмом с описью вложения.</w:t>
      </w:r>
    </w:p>
    <w:p w:rsidR="00AB1A79" w:rsidRPr="001D4E8E" w:rsidRDefault="00AB1A79" w:rsidP="00750F89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</w:t>
      </w:r>
      <w:r w:rsidR="00166036">
        <w:rPr>
          <w:szCs w:val="24"/>
        </w:rPr>
        <w:t xml:space="preserve">может быть </w:t>
      </w:r>
      <w:r w:rsidRPr="001D4E8E">
        <w:rPr>
          <w:szCs w:val="24"/>
        </w:rPr>
        <w:t>вручено Участнику долевого строительства лично под расписку.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 xml:space="preserve">Уведомление со стороны Застройщика, за исключением уведомлений, направляемых </w:t>
      </w:r>
      <w:r w:rsidRPr="001D4E8E">
        <w:rPr>
          <w:szCs w:val="24"/>
        </w:rPr>
        <w:lastRenderedPageBreak/>
        <w:t>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Застройщика, либо направлен</w:t>
      </w:r>
      <w:r w:rsidR="00166036">
        <w:rPr>
          <w:szCs w:val="24"/>
        </w:rPr>
        <w:t>ия</w:t>
      </w:r>
      <w:r w:rsidRPr="001D4E8E">
        <w:rPr>
          <w:szCs w:val="24"/>
        </w:rPr>
        <w:t xml:space="preserve"> по адресу электронной почты Участника долевого строительства, указанному в п. 15.2. настоящего Договора.</w:t>
      </w:r>
    </w:p>
    <w:p w:rsidR="00AB1A79" w:rsidRPr="001D4E8E" w:rsidRDefault="00AB1A79" w:rsidP="00750F89">
      <w:pPr>
        <w:ind w:left="720" w:hanging="720"/>
        <w:jc w:val="both"/>
        <w:rPr>
          <w:rFonts w:cs="Times New Roman"/>
          <w:szCs w:val="24"/>
        </w:rPr>
      </w:pPr>
    </w:p>
    <w:p w:rsidR="00AB1A79" w:rsidRPr="001D4E8E" w:rsidRDefault="00AB1A79" w:rsidP="00750F89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1D4E8E">
        <w:rPr>
          <w:rFonts w:cs="Times New Roman"/>
          <w:b/>
          <w:bCs/>
          <w:szCs w:val="24"/>
        </w:rPr>
        <w:t>ЗАКЛЮЧИТЕЛЬНЫЕ ПОЛОЖЕНИЯ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Обязательства Участника долевого строительства считаются исполненными с момента уплаты в полном объеме Цены Договора в соответствии с настоящим Договором и подписания Передаточного акта.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Все пошлины по государственной регистрации настоящего Договора, дополнительных соглашений к Договору, оплачиваются Сторонами в соответствии с нормами действующего законодательства РФ.</w:t>
      </w:r>
    </w:p>
    <w:p w:rsidR="004B14FE" w:rsidRPr="003758AB" w:rsidRDefault="004B14FE" w:rsidP="004B14FE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Настоящий Договор составлен в </w:t>
      </w:r>
      <w:r>
        <w:rPr>
          <w:szCs w:val="24"/>
        </w:rPr>
        <w:t>ХХ</w:t>
      </w:r>
      <w:r w:rsidRPr="00BF24E7">
        <w:rPr>
          <w:szCs w:val="24"/>
        </w:rPr>
        <w:t xml:space="preserve"> экземплярах, имеющих одинаковую юридическую силу, </w:t>
      </w:r>
      <w:r>
        <w:rPr>
          <w:szCs w:val="24"/>
        </w:rPr>
        <w:t>один</w:t>
      </w:r>
      <w:r w:rsidRPr="00BF24E7">
        <w:rPr>
          <w:szCs w:val="24"/>
        </w:rPr>
        <w:t xml:space="preserve"> для Застройщика, </w:t>
      </w:r>
      <w:r>
        <w:rPr>
          <w:szCs w:val="24"/>
        </w:rPr>
        <w:t xml:space="preserve">ХХ для </w:t>
      </w:r>
      <w:r w:rsidRPr="00BF24E7">
        <w:rPr>
          <w:szCs w:val="24"/>
        </w:rPr>
        <w:t>Участника долевого строительства.</w:t>
      </w:r>
    </w:p>
    <w:p w:rsidR="00AB1A79" w:rsidRPr="001D4E8E" w:rsidRDefault="00AB1A79" w:rsidP="00750F8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D4E8E">
        <w:rPr>
          <w:szCs w:val="24"/>
        </w:rPr>
        <w:t>Приложения к настоящему Договору являющиеся его неотъемлемой частью:</w:t>
      </w:r>
    </w:p>
    <w:p w:rsidR="00AB1A79" w:rsidRPr="001D4E8E" w:rsidRDefault="00AB1A79" w:rsidP="00750F89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1D4E8E">
        <w:rPr>
          <w:szCs w:val="24"/>
        </w:rPr>
        <w:t>- Приложение № 1 – План.</w:t>
      </w:r>
    </w:p>
    <w:p w:rsidR="00AB1A79" w:rsidRPr="001D4E8E" w:rsidRDefault="00AB1A79" w:rsidP="00750F89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1D4E8E">
        <w:rPr>
          <w:szCs w:val="24"/>
        </w:rPr>
        <w:t xml:space="preserve">- Приложение № 2 – </w:t>
      </w:r>
      <w:r w:rsidRPr="001D4E8E">
        <w:rPr>
          <w:rFonts w:eastAsia="Calibri"/>
          <w:color w:val="000000"/>
          <w:szCs w:val="24"/>
        </w:rPr>
        <w:t>Описание Объекта долевого строительства.</w:t>
      </w:r>
      <w:r w:rsidR="00843A66" w:rsidRPr="001D4E8E">
        <w:rPr>
          <w:rFonts w:eastAsia="Calibri"/>
          <w:iCs/>
          <w:szCs w:val="24"/>
          <w:lang w:eastAsia="en-US"/>
        </w:rPr>
        <w:t xml:space="preserve"> </w:t>
      </w:r>
    </w:p>
    <w:p w:rsidR="004B14FE" w:rsidRPr="00632952" w:rsidRDefault="004B14FE" w:rsidP="004B14FE">
      <w:pPr>
        <w:pStyle w:val="Normal1"/>
        <w:spacing w:line="240" w:lineRule="auto"/>
        <w:ind w:firstLine="0"/>
        <w:jc w:val="both"/>
        <w:rPr>
          <w:iCs/>
          <w:szCs w:val="24"/>
        </w:rPr>
      </w:pPr>
    </w:p>
    <w:p w:rsidR="004B14FE" w:rsidRPr="00E47820" w:rsidRDefault="004B14FE" w:rsidP="004B14FE">
      <w:pPr>
        <w:keepLines/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E47820">
        <w:rPr>
          <w:rFonts w:cs="Times New Roman"/>
          <w:b/>
          <w:bCs/>
          <w:szCs w:val="24"/>
        </w:rPr>
        <w:t>МЕСТОНАХОЖДЕНИЕ И РЕКВИЗИТЫ СТОРОН</w:t>
      </w:r>
    </w:p>
    <w:p w:rsidR="004B14FE" w:rsidRPr="00E47820" w:rsidRDefault="004B14FE" w:rsidP="004B14FE">
      <w:pPr>
        <w:pStyle w:val="a3"/>
        <w:keepLines/>
        <w:ind w:right="0"/>
        <w:jc w:val="center"/>
        <w:rPr>
          <w:rFonts w:cs="Times New Roman"/>
          <w:b/>
          <w:bCs/>
          <w:iCs/>
          <w:szCs w:val="24"/>
        </w:rPr>
      </w:pPr>
    </w:p>
    <w:p w:rsidR="004B14FE" w:rsidRPr="00B94138" w:rsidRDefault="004B14FE" w:rsidP="004B14FE">
      <w:pPr>
        <w:numPr>
          <w:ilvl w:val="1"/>
          <w:numId w:val="3"/>
        </w:numPr>
        <w:ind w:left="709" w:hanging="709"/>
        <w:jc w:val="both"/>
        <w:rPr>
          <w:rFonts w:cs="Times New Roman"/>
          <w:szCs w:val="24"/>
          <w:lang w:val="en-US"/>
        </w:rPr>
      </w:pPr>
      <w:r w:rsidRPr="00B94138">
        <w:rPr>
          <w:rFonts w:cs="Times New Roman"/>
          <w:iCs/>
          <w:szCs w:val="24"/>
        </w:rPr>
        <w:t>Застройщик</w:t>
      </w:r>
      <w:r w:rsidRPr="00B94138">
        <w:rPr>
          <w:rFonts w:cs="Times New Roman"/>
          <w:iCs/>
          <w:szCs w:val="24"/>
          <w:lang w:val="en-US"/>
        </w:rPr>
        <w:t>:</w:t>
      </w:r>
    </w:p>
    <w:p w:rsidR="009D0A62" w:rsidRPr="00B94138" w:rsidRDefault="009D0A62" w:rsidP="009D0A62">
      <w:pPr>
        <w:ind w:left="709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Общество с ограниченной ответственностью «Специализированный застройщик </w:t>
      </w:r>
      <w:proofErr w:type="spellStart"/>
      <w:r>
        <w:rPr>
          <w:rFonts w:cs="Times New Roman"/>
          <w:b/>
          <w:bCs/>
          <w:szCs w:val="24"/>
        </w:rPr>
        <w:t>Симоновская</w:t>
      </w:r>
      <w:proofErr w:type="spellEnd"/>
      <w:r>
        <w:rPr>
          <w:rFonts w:cs="Times New Roman"/>
          <w:b/>
          <w:bCs/>
          <w:szCs w:val="24"/>
        </w:rPr>
        <w:t>»</w:t>
      </w:r>
    </w:p>
    <w:p w:rsidR="009D0A62" w:rsidRPr="00B94138" w:rsidRDefault="009D0A62" w:rsidP="009D0A62">
      <w:pPr>
        <w:ind w:left="709"/>
        <w:jc w:val="both"/>
        <w:rPr>
          <w:szCs w:val="24"/>
        </w:rPr>
      </w:pPr>
      <w:r w:rsidRPr="00B94138">
        <w:rPr>
          <w:szCs w:val="24"/>
        </w:rPr>
        <w:t xml:space="preserve">Адрес: </w:t>
      </w:r>
      <w:r>
        <w:rPr>
          <w:szCs w:val="24"/>
        </w:rPr>
        <w:t xml:space="preserve">г. Москва, ул. </w:t>
      </w:r>
      <w:proofErr w:type="spellStart"/>
      <w:r>
        <w:rPr>
          <w:szCs w:val="24"/>
        </w:rPr>
        <w:t>Краснопролетарская</w:t>
      </w:r>
      <w:proofErr w:type="spellEnd"/>
      <w:r>
        <w:rPr>
          <w:szCs w:val="24"/>
        </w:rPr>
        <w:t xml:space="preserve">, д. 4, ком. 63, </w:t>
      </w:r>
      <w:proofErr w:type="spellStart"/>
      <w:r>
        <w:rPr>
          <w:szCs w:val="24"/>
        </w:rPr>
        <w:t>эт</w:t>
      </w:r>
      <w:proofErr w:type="spellEnd"/>
      <w:r>
        <w:rPr>
          <w:szCs w:val="24"/>
        </w:rPr>
        <w:t>. 2</w:t>
      </w:r>
      <w:r w:rsidRPr="00B94138">
        <w:rPr>
          <w:szCs w:val="24"/>
        </w:rPr>
        <w:t xml:space="preserve">, ИНН </w:t>
      </w:r>
      <w:r w:rsidRPr="008503A7">
        <w:rPr>
          <w:szCs w:val="24"/>
        </w:rPr>
        <w:t>7727758150</w:t>
      </w:r>
      <w:r w:rsidRPr="00B94138">
        <w:rPr>
          <w:szCs w:val="24"/>
        </w:rPr>
        <w:t>, КП</w:t>
      </w:r>
      <w:r>
        <w:rPr>
          <w:szCs w:val="24"/>
        </w:rPr>
        <w:t xml:space="preserve">П </w:t>
      </w:r>
      <w:r w:rsidRPr="008503A7">
        <w:rPr>
          <w:szCs w:val="24"/>
        </w:rPr>
        <w:t>770701001</w:t>
      </w:r>
      <w:r>
        <w:rPr>
          <w:szCs w:val="24"/>
        </w:rPr>
        <w:t xml:space="preserve">, ОГРН </w:t>
      </w:r>
      <w:r w:rsidRPr="008503A7">
        <w:rPr>
          <w:szCs w:val="24"/>
        </w:rPr>
        <w:t>1117746654783</w:t>
      </w:r>
      <w:r>
        <w:rPr>
          <w:szCs w:val="24"/>
        </w:rPr>
        <w:t>.</w:t>
      </w:r>
    </w:p>
    <w:p w:rsidR="004B14FE" w:rsidRPr="00E47820" w:rsidRDefault="004B14FE" w:rsidP="004B14FE">
      <w:pPr>
        <w:keepLines/>
        <w:ind w:left="709"/>
        <w:jc w:val="both"/>
        <w:rPr>
          <w:rFonts w:cs="Times New Roman"/>
          <w:bCs/>
          <w:szCs w:val="24"/>
        </w:rPr>
      </w:pPr>
      <w:bookmarkStart w:id="0" w:name="_GoBack"/>
      <w:bookmarkEnd w:id="0"/>
      <w:r w:rsidRPr="00B94138">
        <w:rPr>
          <w:b/>
          <w:szCs w:val="24"/>
        </w:rPr>
        <w:t xml:space="preserve">Адрес для направления корреспонденции: </w:t>
      </w:r>
      <w:r w:rsidRPr="00B94138">
        <w:rPr>
          <w:szCs w:val="24"/>
        </w:rPr>
        <w:t>ХХХХХ</w:t>
      </w:r>
      <w:r w:rsidRPr="000F7FEE">
        <w:rPr>
          <w:rFonts w:cs="Times New Roman"/>
          <w:szCs w:val="24"/>
        </w:rPr>
        <w:t>.</w:t>
      </w:r>
    </w:p>
    <w:p w:rsidR="004B14FE" w:rsidRPr="00E47820" w:rsidRDefault="004B14FE" w:rsidP="004B14FE">
      <w:pPr>
        <w:keepLines/>
        <w:jc w:val="both"/>
        <w:rPr>
          <w:rFonts w:cs="Times New Roman"/>
          <w:szCs w:val="24"/>
        </w:rPr>
      </w:pPr>
    </w:p>
    <w:p w:rsidR="004B14FE" w:rsidRDefault="004B14FE" w:rsidP="004B14FE">
      <w:pPr>
        <w:pStyle w:val="a9"/>
        <w:keepNext/>
        <w:keepLines/>
        <w:numPr>
          <w:ilvl w:val="1"/>
          <w:numId w:val="3"/>
        </w:numPr>
        <w:ind w:left="709" w:hanging="709"/>
        <w:jc w:val="both"/>
        <w:rPr>
          <w:rFonts w:cs="Times New Roman"/>
          <w:szCs w:val="24"/>
        </w:rPr>
      </w:pPr>
      <w:r w:rsidRPr="00E47820">
        <w:rPr>
          <w:rFonts w:cs="Times New Roman"/>
          <w:szCs w:val="24"/>
        </w:rPr>
        <w:t>Участник долевого строительства:</w:t>
      </w:r>
    </w:p>
    <w:p w:rsidR="004B14FE" w:rsidRPr="00B94138" w:rsidRDefault="004B14FE" w:rsidP="004B14FE">
      <w:pPr>
        <w:tabs>
          <w:tab w:val="left" w:pos="-180"/>
        </w:tabs>
        <w:ind w:left="709" w:right="-284"/>
        <w:jc w:val="both"/>
        <w:rPr>
          <w:rFonts w:cs="Times New Roman"/>
          <w:b/>
          <w:szCs w:val="24"/>
        </w:rPr>
      </w:pPr>
      <w:r w:rsidRPr="00B94138">
        <w:rPr>
          <w:rFonts w:cs="Times New Roman"/>
          <w:b/>
          <w:szCs w:val="24"/>
        </w:rPr>
        <w:t>ХХХХХХ</w:t>
      </w:r>
    </w:p>
    <w:p w:rsidR="004B14FE" w:rsidRDefault="004B14FE" w:rsidP="004B14FE">
      <w:pPr>
        <w:pStyle w:val="a3"/>
        <w:keepLines/>
        <w:ind w:left="709" w:right="0"/>
        <w:rPr>
          <w:rFonts w:cs="Times New Roman"/>
          <w:szCs w:val="24"/>
        </w:rPr>
      </w:pPr>
      <w:r w:rsidRPr="00B94138">
        <w:rPr>
          <w:rFonts w:cs="Times New Roman"/>
          <w:szCs w:val="24"/>
        </w:rPr>
        <w:t xml:space="preserve">Адрес электронной почты: </w:t>
      </w:r>
      <w:r w:rsidRPr="009C2230">
        <w:rPr>
          <w:rFonts w:cs="Times New Roman"/>
          <w:szCs w:val="24"/>
        </w:rPr>
        <w:t>ХХХХХ@ХХХ.ХХ</w:t>
      </w:r>
      <w:r w:rsidRPr="00B94138">
        <w:rPr>
          <w:rFonts w:cs="Times New Roman"/>
          <w:szCs w:val="24"/>
        </w:rPr>
        <w:t>.</w:t>
      </w:r>
    </w:p>
    <w:p w:rsidR="004B14FE" w:rsidRDefault="004B14FE" w:rsidP="004B14FE">
      <w:pPr>
        <w:pStyle w:val="a3"/>
        <w:keepLines/>
        <w:ind w:left="709" w:right="0"/>
        <w:rPr>
          <w:rFonts w:cs="Times New Roman"/>
          <w:szCs w:val="24"/>
        </w:rPr>
      </w:pPr>
    </w:p>
    <w:p w:rsidR="004B14FE" w:rsidRPr="00BF24E7" w:rsidRDefault="004B14FE" w:rsidP="004B14FE">
      <w:pPr>
        <w:pStyle w:val="a9"/>
        <w:numPr>
          <w:ilvl w:val="0"/>
          <w:numId w:val="1"/>
        </w:numPr>
        <w:tabs>
          <w:tab w:val="clear" w:pos="360"/>
        </w:tabs>
        <w:ind w:left="-108" w:firstLine="0"/>
        <w:jc w:val="center"/>
        <w:rPr>
          <w:b/>
          <w:bCs/>
          <w:szCs w:val="24"/>
        </w:rPr>
      </w:pPr>
      <w:r w:rsidRPr="00BF24E7">
        <w:rPr>
          <w:b/>
          <w:bCs/>
          <w:szCs w:val="24"/>
        </w:rPr>
        <w:t>ПОДПИСИ СТОРОН</w:t>
      </w:r>
    </w:p>
    <w:tbl>
      <w:tblPr>
        <w:tblStyle w:val="a5"/>
        <w:tblpPr w:leftFromText="180" w:rightFromText="180" w:vertAnchor="text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B14FE" w:rsidRPr="00BF24E7" w:rsidTr="004E5093">
        <w:trPr>
          <w:cantSplit/>
        </w:trPr>
        <w:tc>
          <w:tcPr>
            <w:tcW w:w="4673" w:type="dxa"/>
          </w:tcPr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:rsidR="004B14FE" w:rsidRPr="00BF24E7" w:rsidRDefault="004B14FE" w:rsidP="004E5093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:rsidR="004B14FE" w:rsidRPr="00BF24E7" w:rsidRDefault="004B14FE" w:rsidP="004E5093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:rsidR="004B14FE" w:rsidRPr="00BF24E7" w:rsidRDefault="004B14FE" w:rsidP="004E5093">
            <w:pPr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4E5093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4B14FE" w:rsidRPr="00BF24E7" w:rsidTr="00905B97">
              <w:trPr>
                <w:trHeight w:val="999"/>
              </w:trPr>
              <w:tc>
                <w:tcPr>
                  <w:tcW w:w="4977" w:type="dxa"/>
                </w:tcPr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4B14FE" w:rsidRPr="00BF24E7" w:rsidRDefault="004B14FE" w:rsidP="004E509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B14FE" w:rsidRDefault="004B14FE" w:rsidP="004B14FE">
      <w:pPr>
        <w:pStyle w:val="a3"/>
        <w:keepLines/>
        <w:ind w:left="709" w:right="0"/>
        <w:rPr>
          <w:rFonts w:cs="Times New Roman"/>
          <w:szCs w:val="24"/>
        </w:rPr>
      </w:pPr>
    </w:p>
    <w:p w:rsidR="004B14FE" w:rsidRPr="00E47820" w:rsidRDefault="004B14FE" w:rsidP="004B14FE">
      <w:pPr>
        <w:pStyle w:val="a3"/>
        <w:keepLines/>
        <w:ind w:left="709" w:right="0"/>
        <w:rPr>
          <w:rFonts w:cs="Times New Roman"/>
          <w:szCs w:val="24"/>
        </w:rPr>
      </w:pPr>
    </w:p>
    <w:p w:rsidR="004B14FE" w:rsidRDefault="004B14FE" w:rsidP="004B14FE">
      <w:pPr>
        <w:pageBreakBefore/>
        <w:rPr>
          <w:rFonts w:cs="Times New Roman"/>
          <w:szCs w:val="24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4B14FE" w:rsidRPr="00BF24E7" w:rsidTr="00905B97">
        <w:tc>
          <w:tcPr>
            <w:tcW w:w="5387" w:type="dxa"/>
          </w:tcPr>
          <w:p w:rsidR="004B14FE" w:rsidRPr="00BF24E7" w:rsidRDefault="004B14FE" w:rsidP="00905B97">
            <w:pPr>
              <w:ind w:left="-108"/>
              <w:rPr>
                <w:sz w:val="24"/>
                <w:szCs w:val="24"/>
              </w:rPr>
            </w:pPr>
            <w:r w:rsidRPr="00A45FA9">
              <w:rPr>
                <w:bCs/>
                <w:i/>
                <w:sz w:val="24"/>
                <w:szCs w:val="24"/>
              </w:rPr>
              <w:t>Строительный адрес</w:t>
            </w:r>
            <w:r w:rsidRPr="00BF24E7">
              <w:rPr>
                <w:sz w:val="24"/>
                <w:szCs w:val="24"/>
              </w:rPr>
              <w:t>,</w:t>
            </w:r>
          </w:p>
          <w:p w:rsidR="004B14FE" w:rsidRPr="00BF24E7" w:rsidRDefault="004B14FE" w:rsidP="00905B97">
            <w:pPr>
              <w:ind w:left="-108"/>
              <w:rPr>
                <w:sz w:val="24"/>
                <w:szCs w:val="24"/>
              </w:rPr>
            </w:pPr>
            <w:r w:rsidRPr="00BF24E7">
              <w:rPr>
                <w:bCs/>
                <w:iCs/>
                <w:sz w:val="24"/>
                <w:szCs w:val="24"/>
              </w:rPr>
              <w:t>номер подъезда (секции):</w:t>
            </w:r>
            <w:r w:rsidRPr="00BF24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bCs/>
                <w:iCs/>
                <w:sz w:val="24"/>
                <w:szCs w:val="24"/>
              </w:rPr>
              <w:t>,</w:t>
            </w:r>
          </w:p>
          <w:p w:rsidR="004B14FE" w:rsidRPr="00BF24E7" w:rsidRDefault="004B14FE" w:rsidP="00905B97">
            <w:pPr>
              <w:ind w:left="-108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 xml:space="preserve">этаж расположения: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sz w:val="24"/>
                <w:szCs w:val="24"/>
              </w:rPr>
              <w:t xml:space="preserve">, </w:t>
            </w:r>
            <w:r w:rsidRPr="00BF24E7">
              <w:rPr>
                <w:iCs/>
                <w:sz w:val="24"/>
                <w:szCs w:val="24"/>
              </w:rPr>
              <w:t xml:space="preserve">условный номер: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4678" w:type="dxa"/>
          </w:tcPr>
          <w:p w:rsidR="004B14FE" w:rsidRPr="00BF24E7" w:rsidRDefault="004B14FE" w:rsidP="00905B97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:rsidR="004B14FE" w:rsidRPr="00BF24E7" w:rsidRDefault="004B14FE" w:rsidP="00905B97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proofErr w:type="spellEnd"/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proofErr w:type="spellEnd"/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</w:t>
            </w:r>
          </w:p>
        </w:tc>
      </w:tr>
    </w:tbl>
    <w:p w:rsidR="004B14FE" w:rsidRPr="00BF24E7" w:rsidRDefault="004B14FE" w:rsidP="004B14FE">
      <w:pPr>
        <w:rPr>
          <w:rFonts w:cs="Times New Roman"/>
          <w:szCs w:val="24"/>
        </w:rPr>
      </w:pPr>
    </w:p>
    <w:p w:rsidR="004B14FE" w:rsidRPr="00BF24E7" w:rsidRDefault="004B14FE" w:rsidP="004B14FE">
      <w:pPr>
        <w:jc w:val="center"/>
        <w:rPr>
          <w:rFonts w:eastAsia="Calibri" w:cs="Times New Roman"/>
          <w:b/>
          <w:color w:val="000000"/>
          <w:szCs w:val="24"/>
        </w:rPr>
      </w:pPr>
      <w:r w:rsidRPr="00BF24E7">
        <w:rPr>
          <w:rFonts w:eastAsia="Calibri" w:cs="Times New Roman"/>
          <w:b/>
          <w:color w:val="000000"/>
          <w:szCs w:val="24"/>
        </w:rPr>
        <w:t>ПЛАН</w:t>
      </w:r>
    </w:p>
    <w:p w:rsidR="004B14FE" w:rsidRDefault="004B14FE" w:rsidP="004B14FE">
      <w:pPr>
        <w:jc w:val="center"/>
        <w:rPr>
          <w:rFonts w:eastAsia="Calibri" w:cs="Times New Roman"/>
          <w:color w:val="000000"/>
          <w:szCs w:val="24"/>
        </w:rPr>
      </w:pPr>
      <w:bookmarkStart w:id="1" w:name="layout_on"/>
      <w:bookmarkEnd w:id="1"/>
    </w:p>
    <w:p w:rsidR="004B14FE" w:rsidRDefault="004B14FE" w:rsidP="004B14FE">
      <w:pPr>
        <w:jc w:val="center"/>
        <w:rPr>
          <w:rFonts w:eastAsia="Calibri" w:cs="Times New Roman"/>
          <w:color w:val="000000"/>
          <w:szCs w:val="24"/>
        </w:rPr>
      </w:pPr>
    </w:p>
    <w:p w:rsidR="004B14FE" w:rsidRDefault="004B14FE" w:rsidP="004B14FE">
      <w:pPr>
        <w:jc w:val="center"/>
        <w:rPr>
          <w:rFonts w:eastAsia="Calibri" w:cs="Times New Roman"/>
          <w:color w:val="000000"/>
          <w:szCs w:val="24"/>
        </w:rPr>
      </w:pPr>
    </w:p>
    <w:p w:rsidR="004B14FE" w:rsidRDefault="004B14FE" w:rsidP="004B14FE">
      <w:pPr>
        <w:jc w:val="center"/>
        <w:rPr>
          <w:rFonts w:eastAsia="Calibri" w:cs="Times New Roman"/>
          <w:color w:val="000000"/>
          <w:szCs w:val="24"/>
        </w:rPr>
      </w:pPr>
    </w:p>
    <w:p w:rsidR="004B14FE" w:rsidRDefault="004B14FE" w:rsidP="004B14FE">
      <w:pPr>
        <w:jc w:val="center"/>
        <w:rPr>
          <w:rFonts w:eastAsia="Calibri" w:cs="Times New Roman"/>
          <w:color w:val="000000"/>
          <w:szCs w:val="24"/>
        </w:rPr>
      </w:pPr>
    </w:p>
    <w:tbl>
      <w:tblPr>
        <w:tblStyle w:val="a5"/>
        <w:tblpPr w:leftFromText="180" w:rightFromText="180" w:vertAnchor="text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B14FE" w:rsidRPr="00BF24E7" w:rsidTr="00B4545C">
        <w:trPr>
          <w:cantSplit/>
        </w:trPr>
        <w:tc>
          <w:tcPr>
            <w:tcW w:w="4673" w:type="dxa"/>
          </w:tcPr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4B14FE" w:rsidRPr="00BF24E7" w:rsidTr="00905B97">
              <w:trPr>
                <w:trHeight w:val="999"/>
              </w:trPr>
              <w:tc>
                <w:tcPr>
                  <w:tcW w:w="4977" w:type="dxa"/>
                </w:tcPr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B14FE" w:rsidRPr="00BF24E7" w:rsidRDefault="004B14FE" w:rsidP="004B14FE">
      <w:pPr>
        <w:rPr>
          <w:rFonts w:eastAsia="Calibri" w:cs="Times New Roman"/>
          <w:color w:val="000000"/>
          <w:szCs w:val="24"/>
        </w:rPr>
      </w:pPr>
      <w:r w:rsidRPr="00BF24E7">
        <w:rPr>
          <w:rFonts w:eastAsia="Calibri" w:cs="Times New Roman"/>
          <w:color w:val="000000"/>
          <w:szCs w:val="24"/>
        </w:rPr>
        <w:br w:type="page"/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4B14FE" w:rsidRPr="00BF24E7" w:rsidTr="00905B97">
        <w:tc>
          <w:tcPr>
            <w:tcW w:w="5387" w:type="dxa"/>
          </w:tcPr>
          <w:p w:rsidR="004B14FE" w:rsidRPr="00BF24E7" w:rsidRDefault="004B14FE" w:rsidP="00905B9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4B14FE" w:rsidRPr="00BF24E7" w:rsidRDefault="004B14FE" w:rsidP="00905B97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  <w:p w:rsidR="004B14FE" w:rsidRPr="00BF24E7" w:rsidRDefault="004B14FE" w:rsidP="00905B97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proofErr w:type="spellEnd"/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proofErr w:type="spellEnd"/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  </w:t>
            </w:r>
          </w:p>
        </w:tc>
      </w:tr>
    </w:tbl>
    <w:p w:rsidR="004B14FE" w:rsidRPr="00BF24E7" w:rsidRDefault="004B14FE" w:rsidP="004B14FE">
      <w:pPr>
        <w:jc w:val="right"/>
        <w:rPr>
          <w:rFonts w:eastAsia="Calibri" w:cs="Times New Roman"/>
          <w:color w:val="000000"/>
          <w:szCs w:val="24"/>
        </w:rPr>
      </w:pPr>
    </w:p>
    <w:p w:rsidR="004B14FE" w:rsidRPr="00BF24E7" w:rsidRDefault="004B14FE" w:rsidP="004B14FE">
      <w:pPr>
        <w:jc w:val="center"/>
        <w:rPr>
          <w:rFonts w:eastAsia="Calibri" w:cs="Times New Roman"/>
          <w:b/>
          <w:color w:val="000000"/>
          <w:szCs w:val="24"/>
        </w:rPr>
      </w:pPr>
    </w:p>
    <w:p w:rsidR="004B14FE" w:rsidRPr="00BF24E7" w:rsidRDefault="004B14FE" w:rsidP="004B14FE">
      <w:pPr>
        <w:jc w:val="center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Описание Объекта долевого строительства</w:t>
      </w:r>
    </w:p>
    <w:p w:rsidR="004B14FE" w:rsidRDefault="004B14FE" w:rsidP="004B14FE">
      <w:pPr>
        <w:jc w:val="center"/>
        <w:rPr>
          <w:rFonts w:eastAsia="Calibri" w:cs="Times New Roman"/>
          <w:b/>
          <w:color w:val="000000"/>
          <w:szCs w:val="24"/>
        </w:rPr>
      </w:pPr>
    </w:p>
    <w:p w:rsidR="004B14FE" w:rsidRDefault="004B14FE" w:rsidP="004B14FE">
      <w:pPr>
        <w:jc w:val="center"/>
        <w:rPr>
          <w:rFonts w:eastAsia="Calibri" w:cs="Times New Roman"/>
          <w:b/>
          <w:color w:val="000000"/>
          <w:szCs w:val="24"/>
        </w:rPr>
      </w:pPr>
    </w:p>
    <w:p w:rsidR="004B14FE" w:rsidRPr="00E83BBC" w:rsidRDefault="00E83BBC" w:rsidP="00E83BBC">
      <w:pPr>
        <w:jc w:val="both"/>
        <w:rPr>
          <w:rFonts w:eastAsia="Calibri" w:cs="Times New Roman"/>
          <w:color w:val="000000"/>
          <w:szCs w:val="24"/>
        </w:rPr>
      </w:pPr>
      <w:r w:rsidRPr="00E83BBC">
        <w:rPr>
          <w:rFonts w:eastAsia="Calibri" w:cs="Times New Roman"/>
          <w:color w:val="000000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tbl>
      <w:tblPr>
        <w:tblStyle w:val="a5"/>
        <w:tblpPr w:leftFromText="180" w:rightFromText="180" w:vertAnchor="text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B14FE" w:rsidRPr="00BF24E7" w:rsidTr="00B4545C">
        <w:trPr>
          <w:cantSplit/>
        </w:trPr>
        <w:tc>
          <w:tcPr>
            <w:tcW w:w="4673" w:type="dxa"/>
          </w:tcPr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:rsidR="004B14FE" w:rsidRPr="00BF24E7" w:rsidRDefault="004B14FE" w:rsidP="00B4545C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4B14FE" w:rsidRPr="00BF24E7" w:rsidTr="00905B97">
              <w:trPr>
                <w:trHeight w:val="999"/>
              </w:trPr>
              <w:tc>
                <w:tcPr>
                  <w:tcW w:w="4977" w:type="dxa"/>
                </w:tcPr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:rsidR="004B14FE" w:rsidRPr="00BF24E7" w:rsidRDefault="004B14FE" w:rsidP="009D0A62">
                  <w:pPr>
                    <w:framePr w:hSpace="180" w:wrap="around" w:vAnchor="text" w:hAnchor="text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:rsidR="004B14FE" w:rsidRPr="00BF24E7" w:rsidRDefault="004B14FE" w:rsidP="00B454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4860" w:rsidRPr="001D4E8E" w:rsidRDefault="00EE4860" w:rsidP="00B839BA">
      <w:pPr>
        <w:rPr>
          <w:rFonts w:cs="Times New Roman"/>
          <w:szCs w:val="24"/>
        </w:rPr>
      </w:pPr>
    </w:p>
    <w:sectPr w:rsidR="00EE4860" w:rsidRPr="001D4E8E" w:rsidSect="00923FF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850" w:bottom="709" w:left="1134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E9" w:rsidRDefault="004223E9" w:rsidP="00FD37B4">
      <w:r>
        <w:separator/>
      </w:r>
    </w:p>
  </w:endnote>
  <w:endnote w:type="continuationSeparator" w:id="0">
    <w:p w:rsidR="004223E9" w:rsidRDefault="004223E9" w:rsidP="00FD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240506"/>
      <w:docPartObj>
        <w:docPartGallery w:val="Page Numbers (Bottom of Page)"/>
        <w:docPartUnique/>
      </w:docPartObj>
    </w:sdtPr>
    <w:sdtEndPr/>
    <w:sdtContent>
      <w:p w:rsidR="00FD37B4" w:rsidRDefault="00FD37B4" w:rsidP="00FD37B4">
        <w:pPr>
          <w:pStyle w:val="af2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6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E9" w:rsidRDefault="004223E9" w:rsidP="00FD37B4">
      <w:r>
        <w:separator/>
      </w:r>
    </w:p>
  </w:footnote>
  <w:footnote w:type="continuationSeparator" w:id="0">
    <w:p w:rsidR="004223E9" w:rsidRDefault="004223E9" w:rsidP="00FD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87" w:rsidRDefault="009D0A62">
    <w:pPr>
      <w:pStyle w:val="af0"/>
    </w:pPr>
    <w:r>
      <w:rPr>
        <w:noProof/>
        <w:lang w:eastAsia="ru-RU"/>
      </w:rPr>
      <w:pict w14:anchorId="4AB11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3" o:spid="_x0000_s2050" type="#_x0000_t75" style="position:absolute;margin-left:0;margin-top:0;width:496pt;height:701.3pt;z-index:-251657216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87" w:rsidRDefault="009D0A62">
    <w:pPr>
      <w:pStyle w:val="af0"/>
    </w:pPr>
    <w:r>
      <w:rPr>
        <w:noProof/>
        <w:lang w:eastAsia="ru-RU"/>
      </w:rPr>
      <w:pict w14:anchorId="4AB11D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4" o:spid="_x0000_s2051" type="#_x0000_t75" style="position:absolute;margin-left:0;margin-top:0;width:496pt;height:701.3pt;z-index:-251656192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287" w:rsidRDefault="009D0A62">
    <w:pPr>
      <w:pStyle w:val="af0"/>
    </w:pPr>
    <w:r>
      <w:rPr>
        <w:noProof/>
        <w:lang w:eastAsia="ru-RU"/>
      </w:rPr>
      <w:pict w14:anchorId="4AB11D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291562" o:spid="_x0000_s2049" type="#_x0000_t75" style="position:absolute;margin-left:0;margin-top:0;width:496pt;height:701.3pt;z-index:-251658240;mso-position-horizontal:center;mso-position-horizontal-relative:margin;mso-position-vertical:center;mso-position-vertical-relative:margin" o:allowincell="f">
          <v:imagedata r:id="rId1" o:title="бланк-паттер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EE"/>
    <w:multiLevelType w:val="hybridMultilevel"/>
    <w:tmpl w:val="D4E860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F3EA4"/>
    <w:multiLevelType w:val="multilevel"/>
    <w:tmpl w:val="91D4F2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69A73C3"/>
    <w:multiLevelType w:val="hybridMultilevel"/>
    <w:tmpl w:val="E4FC13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2846148"/>
    <w:multiLevelType w:val="multilevel"/>
    <w:tmpl w:val="FB685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C707270"/>
    <w:multiLevelType w:val="hybridMultilevel"/>
    <w:tmpl w:val="FA6E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90414"/>
    <w:multiLevelType w:val="hybridMultilevel"/>
    <w:tmpl w:val="2C1C8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3"/>
    <w:rsid w:val="00010DEE"/>
    <w:rsid w:val="00015498"/>
    <w:rsid w:val="0002662A"/>
    <w:rsid w:val="00026DCE"/>
    <w:rsid w:val="000302BE"/>
    <w:rsid w:val="0003131D"/>
    <w:rsid w:val="0003545F"/>
    <w:rsid w:val="00040B4B"/>
    <w:rsid w:val="00046260"/>
    <w:rsid w:val="000604DA"/>
    <w:rsid w:val="00085809"/>
    <w:rsid w:val="000911DD"/>
    <w:rsid w:val="000A0279"/>
    <w:rsid w:val="000A5F19"/>
    <w:rsid w:val="000A7219"/>
    <w:rsid w:val="000C0D14"/>
    <w:rsid w:val="000C1B1D"/>
    <w:rsid w:val="000C3555"/>
    <w:rsid w:val="00104C14"/>
    <w:rsid w:val="00115134"/>
    <w:rsid w:val="0012647D"/>
    <w:rsid w:val="001352D6"/>
    <w:rsid w:val="0015034A"/>
    <w:rsid w:val="0015551C"/>
    <w:rsid w:val="00164A91"/>
    <w:rsid w:val="00166036"/>
    <w:rsid w:val="00167625"/>
    <w:rsid w:val="00177EFF"/>
    <w:rsid w:val="00183629"/>
    <w:rsid w:val="001840A1"/>
    <w:rsid w:val="00186A8B"/>
    <w:rsid w:val="00187D69"/>
    <w:rsid w:val="0019221E"/>
    <w:rsid w:val="00196D25"/>
    <w:rsid w:val="001A4C93"/>
    <w:rsid w:val="001B3374"/>
    <w:rsid w:val="001D00FB"/>
    <w:rsid w:val="001D111B"/>
    <w:rsid w:val="001D1A76"/>
    <w:rsid w:val="001D4E8E"/>
    <w:rsid w:val="001E1E33"/>
    <w:rsid w:val="001E77A9"/>
    <w:rsid w:val="001F3BBD"/>
    <w:rsid w:val="001F78EC"/>
    <w:rsid w:val="0020421C"/>
    <w:rsid w:val="002058FF"/>
    <w:rsid w:val="00206767"/>
    <w:rsid w:val="002103D4"/>
    <w:rsid w:val="00214D12"/>
    <w:rsid w:val="00225F15"/>
    <w:rsid w:val="00233622"/>
    <w:rsid w:val="00234B21"/>
    <w:rsid w:val="0025035B"/>
    <w:rsid w:val="0025280D"/>
    <w:rsid w:val="00254304"/>
    <w:rsid w:val="002839E3"/>
    <w:rsid w:val="00285390"/>
    <w:rsid w:val="002A293A"/>
    <w:rsid w:val="002E6F47"/>
    <w:rsid w:val="003149F6"/>
    <w:rsid w:val="00340647"/>
    <w:rsid w:val="00343702"/>
    <w:rsid w:val="00372E38"/>
    <w:rsid w:val="00380BAF"/>
    <w:rsid w:val="00387DF7"/>
    <w:rsid w:val="00393B7D"/>
    <w:rsid w:val="00396DF9"/>
    <w:rsid w:val="00397AAE"/>
    <w:rsid w:val="003A4E90"/>
    <w:rsid w:val="003B1B43"/>
    <w:rsid w:val="003B3173"/>
    <w:rsid w:val="003B3274"/>
    <w:rsid w:val="003C1BA9"/>
    <w:rsid w:val="003F15EB"/>
    <w:rsid w:val="00400DCE"/>
    <w:rsid w:val="004200E1"/>
    <w:rsid w:val="004223E9"/>
    <w:rsid w:val="004239C4"/>
    <w:rsid w:val="004265A4"/>
    <w:rsid w:val="0043285F"/>
    <w:rsid w:val="004432EA"/>
    <w:rsid w:val="004519E3"/>
    <w:rsid w:val="004612F4"/>
    <w:rsid w:val="0046401A"/>
    <w:rsid w:val="00470487"/>
    <w:rsid w:val="00476A0D"/>
    <w:rsid w:val="004838C9"/>
    <w:rsid w:val="00484E07"/>
    <w:rsid w:val="0048731B"/>
    <w:rsid w:val="00491327"/>
    <w:rsid w:val="00491C7B"/>
    <w:rsid w:val="004B14FE"/>
    <w:rsid w:val="004B4BF4"/>
    <w:rsid w:val="004D3B3E"/>
    <w:rsid w:val="004D6C56"/>
    <w:rsid w:val="004D77C7"/>
    <w:rsid w:val="004E5093"/>
    <w:rsid w:val="005004D2"/>
    <w:rsid w:val="005014CA"/>
    <w:rsid w:val="00502EE3"/>
    <w:rsid w:val="005131FA"/>
    <w:rsid w:val="00525054"/>
    <w:rsid w:val="005279BF"/>
    <w:rsid w:val="00552037"/>
    <w:rsid w:val="00596CCF"/>
    <w:rsid w:val="00597CC8"/>
    <w:rsid w:val="005A5A9D"/>
    <w:rsid w:val="005B5FD8"/>
    <w:rsid w:val="005C2008"/>
    <w:rsid w:val="005C28DC"/>
    <w:rsid w:val="005D6FAA"/>
    <w:rsid w:val="005D6FAC"/>
    <w:rsid w:val="005E361D"/>
    <w:rsid w:val="005F4250"/>
    <w:rsid w:val="005F5CC9"/>
    <w:rsid w:val="006048B0"/>
    <w:rsid w:val="00612287"/>
    <w:rsid w:val="00612784"/>
    <w:rsid w:val="00614778"/>
    <w:rsid w:val="00621E6A"/>
    <w:rsid w:val="00623D69"/>
    <w:rsid w:val="00644CA0"/>
    <w:rsid w:val="00645B00"/>
    <w:rsid w:val="00647232"/>
    <w:rsid w:val="006529D9"/>
    <w:rsid w:val="00696E26"/>
    <w:rsid w:val="006A4EFC"/>
    <w:rsid w:val="006A6540"/>
    <w:rsid w:val="006B195E"/>
    <w:rsid w:val="006C5D82"/>
    <w:rsid w:val="006D5A7A"/>
    <w:rsid w:val="006D6E54"/>
    <w:rsid w:val="00711D88"/>
    <w:rsid w:val="007373A1"/>
    <w:rsid w:val="00742858"/>
    <w:rsid w:val="00750F89"/>
    <w:rsid w:val="00755D15"/>
    <w:rsid w:val="007573CF"/>
    <w:rsid w:val="00757933"/>
    <w:rsid w:val="007852AF"/>
    <w:rsid w:val="007943A4"/>
    <w:rsid w:val="007A092E"/>
    <w:rsid w:val="007D0DC3"/>
    <w:rsid w:val="007E3515"/>
    <w:rsid w:val="007F3C3C"/>
    <w:rsid w:val="007F74FA"/>
    <w:rsid w:val="0080165C"/>
    <w:rsid w:val="00801D5B"/>
    <w:rsid w:val="00806AC5"/>
    <w:rsid w:val="008162EC"/>
    <w:rsid w:val="008178D6"/>
    <w:rsid w:val="00831100"/>
    <w:rsid w:val="008322F7"/>
    <w:rsid w:val="00835198"/>
    <w:rsid w:val="0084322A"/>
    <w:rsid w:val="00843A66"/>
    <w:rsid w:val="00853934"/>
    <w:rsid w:val="00854A09"/>
    <w:rsid w:val="00856424"/>
    <w:rsid w:val="0088402C"/>
    <w:rsid w:val="008A5A10"/>
    <w:rsid w:val="008B26F7"/>
    <w:rsid w:val="008C10B5"/>
    <w:rsid w:val="008C7AF6"/>
    <w:rsid w:val="008D106F"/>
    <w:rsid w:val="008D1C7A"/>
    <w:rsid w:val="008F2B9F"/>
    <w:rsid w:val="008F6AC8"/>
    <w:rsid w:val="00907E5A"/>
    <w:rsid w:val="009158D6"/>
    <w:rsid w:val="00923FF1"/>
    <w:rsid w:val="0094616A"/>
    <w:rsid w:val="009656D5"/>
    <w:rsid w:val="009702F1"/>
    <w:rsid w:val="00974FAB"/>
    <w:rsid w:val="00977992"/>
    <w:rsid w:val="00980968"/>
    <w:rsid w:val="00990D50"/>
    <w:rsid w:val="009922E0"/>
    <w:rsid w:val="0099633D"/>
    <w:rsid w:val="00997D73"/>
    <w:rsid w:val="009B7F92"/>
    <w:rsid w:val="009C267A"/>
    <w:rsid w:val="009D0A62"/>
    <w:rsid w:val="009D2B25"/>
    <w:rsid w:val="009E1974"/>
    <w:rsid w:val="00A07A7B"/>
    <w:rsid w:val="00A50319"/>
    <w:rsid w:val="00A56939"/>
    <w:rsid w:val="00A628B9"/>
    <w:rsid w:val="00A81EAD"/>
    <w:rsid w:val="00A93D94"/>
    <w:rsid w:val="00A95B32"/>
    <w:rsid w:val="00A97A21"/>
    <w:rsid w:val="00AB1647"/>
    <w:rsid w:val="00AB1969"/>
    <w:rsid w:val="00AB1A79"/>
    <w:rsid w:val="00AC1DFE"/>
    <w:rsid w:val="00AC6A30"/>
    <w:rsid w:val="00AE66E3"/>
    <w:rsid w:val="00B03062"/>
    <w:rsid w:val="00B06000"/>
    <w:rsid w:val="00B2085F"/>
    <w:rsid w:val="00B337A6"/>
    <w:rsid w:val="00B34486"/>
    <w:rsid w:val="00B4545C"/>
    <w:rsid w:val="00B46E57"/>
    <w:rsid w:val="00B47C9F"/>
    <w:rsid w:val="00B516C6"/>
    <w:rsid w:val="00B53241"/>
    <w:rsid w:val="00B60C11"/>
    <w:rsid w:val="00B61226"/>
    <w:rsid w:val="00B61569"/>
    <w:rsid w:val="00B666E3"/>
    <w:rsid w:val="00B757A4"/>
    <w:rsid w:val="00B80DF1"/>
    <w:rsid w:val="00B839BA"/>
    <w:rsid w:val="00B910CD"/>
    <w:rsid w:val="00B93BA0"/>
    <w:rsid w:val="00B95AB1"/>
    <w:rsid w:val="00B97D65"/>
    <w:rsid w:val="00BA72E6"/>
    <w:rsid w:val="00BB082E"/>
    <w:rsid w:val="00BB1EC8"/>
    <w:rsid w:val="00BB5307"/>
    <w:rsid w:val="00BC67E9"/>
    <w:rsid w:val="00BD58C0"/>
    <w:rsid w:val="00BD6403"/>
    <w:rsid w:val="00BF24E7"/>
    <w:rsid w:val="00BF39FE"/>
    <w:rsid w:val="00C25099"/>
    <w:rsid w:val="00C3214A"/>
    <w:rsid w:val="00C450D0"/>
    <w:rsid w:val="00C54165"/>
    <w:rsid w:val="00C57C13"/>
    <w:rsid w:val="00C60CBD"/>
    <w:rsid w:val="00C63EFC"/>
    <w:rsid w:val="00C80428"/>
    <w:rsid w:val="00C82FED"/>
    <w:rsid w:val="00C861C0"/>
    <w:rsid w:val="00CA2462"/>
    <w:rsid w:val="00CC0F67"/>
    <w:rsid w:val="00CC15DF"/>
    <w:rsid w:val="00CC3DD8"/>
    <w:rsid w:val="00CC5DC4"/>
    <w:rsid w:val="00CE02F6"/>
    <w:rsid w:val="00CE5E28"/>
    <w:rsid w:val="00CE7007"/>
    <w:rsid w:val="00CF1411"/>
    <w:rsid w:val="00D02468"/>
    <w:rsid w:val="00D03205"/>
    <w:rsid w:val="00D10A3D"/>
    <w:rsid w:val="00D15C40"/>
    <w:rsid w:val="00D329B8"/>
    <w:rsid w:val="00D34553"/>
    <w:rsid w:val="00D35BF7"/>
    <w:rsid w:val="00D52BE7"/>
    <w:rsid w:val="00D55B8C"/>
    <w:rsid w:val="00D6143F"/>
    <w:rsid w:val="00D93CEA"/>
    <w:rsid w:val="00DA05BC"/>
    <w:rsid w:val="00DB0A6B"/>
    <w:rsid w:val="00DB170E"/>
    <w:rsid w:val="00DB4471"/>
    <w:rsid w:val="00DB6268"/>
    <w:rsid w:val="00DB7BD0"/>
    <w:rsid w:val="00DC031C"/>
    <w:rsid w:val="00DC28CA"/>
    <w:rsid w:val="00DC2CB5"/>
    <w:rsid w:val="00DE307C"/>
    <w:rsid w:val="00DE5A8B"/>
    <w:rsid w:val="00DF112F"/>
    <w:rsid w:val="00E022E6"/>
    <w:rsid w:val="00E119FC"/>
    <w:rsid w:val="00E33AA1"/>
    <w:rsid w:val="00E64797"/>
    <w:rsid w:val="00E83BBC"/>
    <w:rsid w:val="00E90278"/>
    <w:rsid w:val="00E973C1"/>
    <w:rsid w:val="00EA1274"/>
    <w:rsid w:val="00EB2B0D"/>
    <w:rsid w:val="00ED1F9F"/>
    <w:rsid w:val="00ED363B"/>
    <w:rsid w:val="00EE4860"/>
    <w:rsid w:val="00EF6236"/>
    <w:rsid w:val="00F02083"/>
    <w:rsid w:val="00F276CB"/>
    <w:rsid w:val="00F32954"/>
    <w:rsid w:val="00F3695F"/>
    <w:rsid w:val="00F427A0"/>
    <w:rsid w:val="00F44ACF"/>
    <w:rsid w:val="00F456D5"/>
    <w:rsid w:val="00F52610"/>
    <w:rsid w:val="00F65E44"/>
    <w:rsid w:val="00F667F8"/>
    <w:rsid w:val="00F74D56"/>
    <w:rsid w:val="00F82055"/>
    <w:rsid w:val="00F85BDF"/>
    <w:rsid w:val="00FA77EF"/>
    <w:rsid w:val="00FC2661"/>
    <w:rsid w:val="00FC3376"/>
    <w:rsid w:val="00FC3532"/>
    <w:rsid w:val="00FD0379"/>
    <w:rsid w:val="00FD37B4"/>
    <w:rsid w:val="00FF186C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1A13047-B465-4BE9-B907-8973801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33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933"/>
    <w:pPr>
      <w:ind w:right="-284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57933"/>
    <w:pPr>
      <w:widowControl w:val="0"/>
      <w:spacing w:after="0" w:line="300" w:lineRule="auto"/>
      <w:ind w:firstLine="720"/>
    </w:pPr>
    <w:rPr>
      <w:rFonts w:eastAsia="Times New Roman" w:cs="Times New Roman"/>
      <w:lang w:eastAsia="ru-RU"/>
    </w:rPr>
  </w:style>
  <w:style w:type="table" w:styleId="a5">
    <w:name w:val="Table Grid"/>
    <w:basedOn w:val="a1"/>
    <w:uiPriority w:val="59"/>
    <w:rsid w:val="007579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75793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57933"/>
  </w:style>
  <w:style w:type="character" w:customStyle="1" w:styleId="a8">
    <w:name w:val="Текст примечания Знак"/>
    <w:basedOn w:val="a0"/>
    <w:link w:val="a7"/>
    <w:uiPriority w:val="99"/>
    <w:semiHidden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57933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79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793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rsid w:val="00A07A7B"/>
    <w:rPr>
      <w:color w:val="808080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E5E28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E5E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D37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D37B4"/>
  </w:style>
  <w:style w:type="paragraph" w:styleId="af2">
    <w:name w:val="footer"/>
    <w:basedOn w:val="a"/>
    <w:link w:val="af3"/>
    <w:uiPriority w:val="99"/>
    <w:unhideWhenUsed/>
    <w:rsid w:val="00FD37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37B4"/>
  </w:style>
  <w:style w:type="character" w:styleId="af4">
    <w:name w:val="Hyperlink"/>
    <w:basedOn w:val="a0"/>
    <w:uiPriority w:val="99"/>
    <w:unhideWhenUsed/>
    <w:rsid w:val="00C3214A"/>
    <w:rPr>
      <w:color w:val="0563C1" w:themeColor="hyperlink"/>
      <w:u w:val="single"/>
    </w:rPr>
  </w:style>
  <w:style w:type="paragraph" w:styleId="af5">
    <w:name w:val="Title"/>
    <w:basedOn w:val="a"/>
    <w:link w:val="af6"/>
    <w:uiPriority w:val="99"/>
    <w:qFormat/>
    <w:rsid w:val="001D4E8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b/>
      <w:bCs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99"/>
    <w:rsid w:val="001D4E8E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65604900E2DE4DAD3F8BB38FCA45B0" ma:contentTypeVersion="0" ma:contentTypeDescription="Создание документа." ma:contentTypeScope="" ma:versionID="4971491927e8b27e6542c8e307a8eb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6D45-F971-460E-ADA2-3A25C6056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CC8F39-DEC1-48AB-B77B-DC73CB4E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DD6AD-6DB5-48F6-B6D9-0A2FF206F0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081619-C7FD-484B-8E86-9E2DE04B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4191</Words>
  <Characters>23891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 Александр Николаевич</dc:creator>
  <cp:keywords/>
  <dc:description/>
  <cp:lastModifiedBy>Фомина Людмила Сергеевна</cp:lastModifiedBy>
  <cp:revision>3</cp:revision>
  <dcterms:created xsi:type="dcterms:W3CDTF">2022-08-31T13:39:00Z</dcterms:created>
  <dcterms:modified xsi:type="dcterms:W3CDTF">2022-09-05T08:37:00Z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0x010100B565604900E2DE4DAD3F8BB38FCA45B0</vt:lpwstr>
  </property>
</Properties>
</file>